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C1E5B" w14:textId="77777777" w:rsidR="00907289" w:rsidRPr="00C22324" w:rsidRDefault="00907289" w:rsidP="00907289">
      <w:pPr>
        <w:rPr>
          <w:rFonts w:cs="Arial"/>
          <w:sz w:val="36"/>
          <w:szCs w:val="36"/>
        </w:rPr>
      </w:pPr>
    </w:p>
    <w:p w14:paraId="289552B7" w14:textId="77777777" w:rsidR="00907289" w:rsidRPr="00C22324" w:rsidRDefault="00907289" w:rsidP="00907289">
      <w:pPr>
        <w:rPr>
          <w:rFonts w:cs="Arial"/>
          <w:sz w:val="36"/>
          <w:szCs w:val="36"/>
        </w:rPr>
      </w:pPr>
    </w:p>
    <w:p w14:paraId="3953A914" w14:textId="1B943065" w:rsidR="00907289" w:rsidRPr="00C22324" w:rsidRDefault="00F148FD" w:rsidP="00907289">
      <w:pPr>
        <w:pStyle w:val="ListParagraph"/>
        <w:ind w:left="0"/>
        <w:jc w:val="center"/>
        <w:rPr>
          <w:rFonts w:cs="Arial"/>
          <w:sz w:val="36"/>
          <w:szCs w:val="36"/>
        </w:rPr>
      </w:pPr>
      <w:r>
        <w:rPr>
          <w:rFonts w:cs="Arial"/>
          <w:sz w:val="36"/>
          <w:szCs w:val="36"/>
        </w:rPr>
        <w:t>Handbook SPP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425"/>
        <w:gridCol w:w="6713"/>
      </w:tblGrid>
      <w:tr w:rsidR="00907289" w:rsidRPr="00C22324" w14:paraId="52C06F58" w14:textId="77777777" w:rsidTr="00960180">
        <w:trPr>
          <w:trHeight w:val="499"/>
        </w:trPr>
        <w:tc>
          <w:tcPr>
            <w:tcW w:w="6771" w:type="dxa"/>
          </w:tcPr>
          <w:p w14:paraId="598A2E4B" w14:textId="3F0C634B" w:rsidR="00907289" w:rsidRPr="00C22324" w:rsidRDefault="00907289" w:rsidP="00960180">
            <w:pPr>
              <w:pStyle w:val="ListParagraph"/>
              <w:ind w:left="0"/>
              <w:jc w:val="right"/>
              <w:rPr>
                <w:rFonts w:cs="Arial"/>
                <w:smallCaps/>
                <w:sz w:val="36"/>
                <w:szCs w:val="36"/>
              </w:rPr>
            </w:pPr>
          </w:p>
        </w:tc>
        <w:tc>
          <w:tcPr>
            <w:tcW w:w="425" w:type="dxa"/>
          </w:tcPr>
          <w:p w14:paraId="251EDEC5" w14:textId="592A18F5" w:rsidR="00907289" w:rsidRPr="00C22324" w:rsidRDefault="00907289" w:rsidP="00960180">
            <w:pPr>
              <w:pStyle w:val="ListParagraph"/>
              <w:ind w:left="0"/>
              <w:jc w:val="center"/>
              <w:rPr>
                <w:rFonts w:cs="Arial"/>
                <w:sz w:val="36"/>
                <w:szCs w:val="36"/>
              </w:rPr>
            </w:pPr>
          </w:p>
        </w:tc>
        <w:tc>
          <w:tcPr>
            <w:tcW w:w="6713" w:type="dxa"/>
          </w:tcPr>
          <w:p w14:paraId="2C54F825" w14:textId="5A891CFE" w:rsidR="00907289" w:rsidRPr="00C22324" w:rsidRDefault="00907289" w:rsidP="00960180">
            <w:pPr>
              <w:pStyle w:val="ListParagraph"/>
              <w:ind w:left="0"/>
              <w:rPr>
                <w:rFonts w:cs="Arial"/>
                <w:smallCaps/>
                <w:sz w:val="48"/>
                <w:szCs w:val="48"/>
              </w:rPr>
            </w:pPr>
          </w:p>
        </w:tc>
      </w:tr>
    </w:tbl>
    <w:p w14:paraId="3B7C5CE2" w14:textId="77777777" w:rsidR="00907289" w:rsidRPr="00C22324" w:rsidRDefault="00907289" w:rsidP="00907289">
      <w:pPr>
        <w:pStyle w:val="ListParagraph"/>
        <w:ind w:left="0"/>
        <w:jc w:val="center"/>
        <w:rPr>
          <w:rFonts w:cs="Arial"/>
          <w:sz w:val="36"/>
          <w:szCs w:val="36"/>
        </w:rPr>
      </w:pPr>
    </w:p>
    <w:p w14:paraId="2A343411" w14:textId="0ECD81C1" w:rsidR="00907289" w:rsidRPr="00145753" w:rsidRDefault="00907289" w:rsidP="00907289">
      <w:pPr>
        <w:pStyle w:val="ListParagraph"/>
        <w:ind w:left="0"/>
        <w:jc w:val="center"/>
        <w:rPr>
          <w:rFonts w:cs="Arial"/>
          <w:smallCaps/>
          <w:sz w:val="48"/>
          <w:szCs w:val="48"/>
          <w:lang w:val="en-US"/>
        </w:rPr>
      </w:pPr>
    </w:p>
    <w:p w14:paraId="2FBE278D" w14:textId="77777777" w:rsidR="00907289" w:rsidRPr="00145753" w:rsidRDefault="00907289" w:rsidP="00907289">
      <w:pPr>
        <w:pStyle w:val="ListParagraph"/>
        <w:ind w:left="0"/>
        <w:jc w:val="center"/>
        <w:rPr>
          <w:rFonts w:cs="Arial"/>
          <w:smallCaps/>
          <w:sz w:val="36"/>
          <w:szCs w:val="36"/>
          <w:lang w:val="en-US"/>
        </w:rPr>
      </w:pPr>
    </w:p>
    <w:p w14:paraId="2D00089E" w14:textId="77777777" w:rsidR="00907289" w:rsidRPr="00145753" w:rsidRDefault="00907289" w:rsidP="00907289">
      <w:pPr>
        <w:pStyle w:val="ListParagraph"/>
        <w:ind w:left="0"/>
        <w:jc w:val="center"/>
        <w:rPr>
          <w:rFonts w:cs="Arial"/>
          <w:smallCaps/>
          <w:sz w:val="36"/>
          <w:szCs w:val="36"/>
          <w:lang w:val="en-US"/>
        </w:rPr>
      </w:pPr>
    </w:p>
    <w:p w14:paraId="7557584E" w14:textId="77777777" w:rsidR="00907289" w:rsidRPr="00145753" w:rsidRDefault="00907289" w:rsidP="00907289">
      <w:pPr>
        <w:pStyle w:val="ListParagraph"/>
        <w:ind w:left="0"/>
        <w:jc w:val="center"/>
        <w:rPr>
          <w:rFonts w:cs="Arial"/>
          <w:smallCaps/>
          <w:sz w:val="36"/>
          <w:szCs w:val="3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425"/>
        <w:gridCol w:w="6713"/>
      </w:tblGrid>
      <w:tr w:rsidR="00907289" w:rsidRPr="00C22324" w14:paraId="6C563B95" w14:textId="77777777" w:rsidTr="00960180">
        <w:tc>
          <w:tcPr>
            <w:tcW w:w="6771" w:type="dxa"/>
          </w:tcPr>
          <w:p w14:paraId="32E3B068" w14:textId="31828FAF" w:rsidR="00907289" w:rsidRPr="00C22324" w:rsidRDefault="00907289" w:rsidP="00E344A6">
            <w:pPr>
              <w:pStyle w:val="ListParagraph"/>
              <w:ind w:left="0"/>
              <w:jc w:val="right"/>
              <w:rPr>
                <w:rFonts w:cs="Arial"/>
                <w:sz w:val="36"/>
                <w:szCs w:val="36"/>
              </w:rPr>
            </w:pPr>
            <w:r w:rsidRPr="00C22324">
              <w:rPr>
                <w:rFonts w:cs="Arial"/>
                <w:sz w:val="36"/>
                <w:szCs w:val="36"/>
              </w:rPr>
              <w:t xml:space="preserve">Versie </w:t>
            </w:r>
            <w:r w:rsidRPr="00C22324">
              <w:rPr>
                <w:rFonts w:cs="Arial"/>
                <w:sz w:val="36"/>
                <w:szCs w:val="36"/>
              </w:rPr>
              <w:fldChar w:fldCharType="begin"/>
            </w:r>
            <w:r w:rsidRPr="00C22324">
              <w:rPr>
                <w:rFonts w:cs="Arial"/>
                <w:sz w:val="36"/>
                <w:szCs w:val="36"/>
              </w:rPr>
              <w:instrText xml:space="preserve"> DOCPROPERTY  "07 Sub-version"  \* MERGEFORMAT </w:instrText>
            </w:r>
            <w:r w:rsidRPr="00C22324">
              <w:rPr>
                <w:rFonts w:cs="Arial"/>
                <w:sz w:val="36"/>
                <w:szCs w:val="36"/>
              </w:rPr>
              <w:fldChar w:fldCharType="separate"/>
            </w:r>
            <w:r w:rsidR="00752AA7">
              <w:rPr>
                <w:rFonts w:cs="Arial"/>
                <w:sz w:val="36"/>
                <w:szCs w:val="36"/>
              </w:rPr>
              <w:t>202</w:t>
            </w:r>
            <w:r w:rsidRPr="00C22324">
              <w:rPr>
                <w:rFonts w:cs="Arial"/>
                <w:sz w:val="36"/>
                <w:szCs w:val="36"/>
              </w:rPr>
              <w:fldChar w:fldCharType="end"/>
            </w:r>
            <w:r w:rsidR="001156AA">
              <w:rPr>
                <w:rFonts w:cs="Arial"/>
                <w:sz w:val="36"/>
                <w:szCs w:val="36"/>
              </w:rPr>
              <w:t>3</w:t>
            </w:r>
          </w:p>
        </w:tc>
        <w:tc>
          <w:tcPr>
            <w:tcW w:w="425" w:type="dxa"/>
          </w:tcPr>
          <w:p w14:paraId="63F35A39" w14:textId="77777777" w:rsidR="00907289" w:rsidRPr="00C22324" w:rsidRDefault="00907289" w:rsidP="00960180">
            <w:pPr>
              <w:pStyle w:val="ListParagraph"/>
              <w:ind w:left="0"/>
              <w:jc w:val="center"/>
              <w:rPr>
                <w:rFonts w:cs="Arial"/>
                <w:sz w:val="36"/>
                <w:szCs w:val="36"/>
              </w:rPr>
            </w:pPr>
            <w:r w:rsidRPr="00C22324">
              <w:rPr>
                <w:rFonts w:cs="Arial"/>
                <w:sz w:val="36"/>
                <w:szCs w:val="36"/>
              </w:rPr>
              <w:t>/</w:t>
            </w:r>
          </w:p>
        </w:tc>
        <w:tc>
          <w:tcPr>
            <w:tcW w:w="6713" w:type="dxa"/>
          </w:tcPr>
          <w:p w14:paraId="09D931C0" w14:textId="38332DD2" w:rsidR="00907289" w:rsidRPr="00C22324" w:rsidRDefault="00907289" w:rsidP="00E344A6">
            <w:pPr>
              <w:pStyle w:val="ListParagraph"/>
              <w:ind w:left="0"/>
              <w:rPr>
                <w:rFonts w:cs="Arial"/>
                <w:sz w:val="36"/>
                <w:szCs w:val="36"/>
              </w:rPr>
            </w:pPr>
            <w:r w:rsidRPr="00C22324">
              <w:rPr>
                <w:rFonts w:cs="Arial"/>
                <w:sz w:val="36"/>
                <w:szCs w:val="36"/>
              </w:rPr>
              <w:t xml:space="preserve">Version </w:t>
            </w:r>
            <w:r w:rsidRPr="00C22324">
              <w:rPr>
                <w:rFonts w:cs="Arial"/>
                <w:sz w:val="36"/>
                <w:szCs w:val="36"/>
              </w:rPr>
              <w:fldChar w:fldCharType="begin"/>
            </w:r>
            <w:r w:rsidRPr="00C22324">
              <w:rPr>
                <w:rFonts w:cs="Arial"/>
                <w:sz w:val="36"/>
                <w:szCs w:val="36"/>
              </w:rPr>
              <w:instrText xml:space="preserve"> DOCPROPERTY  "07 Sub-version"  \* MERGEFORMAT </w:instrText>
            </w:r>
            <w:r w:rsidRPr="00C22324">
              <w:rPr>
                <w:rFonts w:cs="Arial"/>
                <w:sz w:val="36"/>
                <w:szCs w:val="36"/>
              </w:rPr>
              <w:fldChar w:fldCharType="separate"/>
            </w:r>
            <w:r w:rsidR="00752AA7">
              <w:rPr>
                <w:rFonts w:cs="Arial"/>
                <w:sz w:val="36"/>
                <w:szCs w:val="36"/>
              </w:rPr>
              <w:t>202</w:t>
            </w:r>
            <w:r w:rsidRPr="00C22324">
              <w:rPr>
                <w:rFonts w:cs="Arial"/>
                <w:sz w:val="36"/>
                <w:szCs w:val="36"/>
              </w:rPr>
              <w:fldChar w:fldCharType="end"/>
            </w:r>
            <w:r w:rsidR="001156AA">
              <w:rPr>
                <w:rFonts w:cs="Arial"/>
                <w:sz w:val="36"/>
                <w:szCs w:val="36"/>
              </w:rPr>
              <w:t>3</w:t>
            </w:r>
          </w:p>
        </w:tc>
      </w:tr>
      <w:tr w:rsidR="00490881" w:rsidRPr="00C22324" w14:paraId="700D83CD" w14:textId="77777777" w:rsidTr="00960180">
        <w:trPr>
          <w:gridAfter w:val="2"/>
          <w:wAfter w:w="7138" w:type="dxa"/>
          <w:trHeight w:val="779"/>
        </w:trPr>
        <w:tc>
          <w:tcPr>
            <w:tcW w:w="6771" w:type="dxa"/>
          </w:tcPr>
          <w:p w14:paraId="4338C31B" w14:textId="10138037" w:rsidR="00490881" w:rsidRPr="00C22324" w:rsidRDefault="00490881" w:rsidP="00960180">
            <w:pPr>
              <w:pStyle w:val="ListParagraph"/>
              <w:spacing w:before="0"/>
              <w:ind w:left="0"/>
              <w:jc w:val="right"/>
              <w:rPr>
                <w:rFonts w:cs="Arial"/>
                <w:sz w:val="36"/>
                <w:szCs w:val="36"/>
              </w:rPr>
            </w:pPr>
          </w:p>
        </w:tc>
      </w:tr>
    </w:tbl>
    <w:p w14:paraId="518633BA" w14:textId="77777777" w:rsidR="00907289" w:rsidRPr="00C22324" w:rsidRDefault="00907289" w:rsidP="00907289">
      <w:pPr>
        <w:jc w:val="center"/>
        <w:rPr>
          <w:rFonts w:cs="Arial"/>
          <w:sz w:val="48"/>
          <w:szCs w:val="22"/>
        </w:rPr>
      </w:pPr>
    </w:p>
    <w:p w14:paraId="6EF12324" w14:textId="77777777" w:rsidR="00490881" w:rsidRDefault="00490881" w:rsidP="009131E7">
      <w:pPr>
        <w:tabs>
          <w:tab w:val="left" w:pos="8352"/>
        </w:tabs>
        <w:rPr>
          <w:rFonts w:cs="Arial"/>
          <w:sz w:val="48"/>
          <w:szCs w:val="22"/>
        </w:rPr>
      </w:pPr>
    </w:p>
    <w:p w14:paraId="6A742D63" w14:textId="77777777" w:rsidR="00490881" w:rsidRDefault="00490881" w:rsidP="009131E7">
      <w:pPr>
        <w:tabs>
          <w:tab w:val="left" w:pos="8352"/>
        </w:tabs>
        <w:rPr>
          <w:rFonts w:cs="Arial"/>
          <w:sz w:val="48"/>
          <w:szCs w:val="22"/>
        </w:rPr>
      </w:pPr>
    </w:p>
    <w:p w14:paraId="0122904B" w14:textId="77777777" w:rsidR="00490881" w:rsidRDefault="00490881" w:rsidP="009131E7">
      <w:pPr>
        <w:tabs>
          <w:tab w:val="left" w:pos="8352"/>
        </w:tabs>
        <w:rPr>
          <w:rFonts w:cs="Arial"/>
          <w:sz w:val="48"/>
          <w:szCs w:val="22"/>
        </w:rPr>
      </w:pPr>
    </w:p>
    <w:p w14:paraId="279C4B3B" w14:textId="05FE201C" w:rsidR="00907289" w:rsidRPr="00C22324" w:rsidRDefault="009131E7" w:rsidP="009131E7">
      <w:pPr>
        <w:tabs>
          <w:tab w:val="left" w:pos="8352"/>
        </w:tabs>
        <w:rPr>
          <w:rFonts w:cs="Arial"/>
          <w:sz w:val="48"/>
          <w:szCs w:val="22"/>
        </w:rPr>
      </w:pPr>
      <w:r>
        <w:rPr>
          <w:rFonts w:cs="Arial"/>
          <w:sz w:val="48"/>
          <w:szCs w:val="22"/>
        </w:rPr>
        <w:tab/>
      </w:r>
    </w:p>
    <w:p w14:paraId="247B41E9" w14:textId="77777777" w:rsidR="00907289" w:rsidRPr="00C22324" w:rsidRDefault="00907289" w:rsidP="00907289">
      <w:pPr>
        <w:jc w:val="center"/>
        <w:rPr>
          <w:rFonts w:cs="Arial"/>
          <w:i/>
          <w:sz w:val="28"/>
          <w:szCs w:val="28"/>
        </w:rPr>
      </w:pPr>
    </w:p>
    <w:p w14:paraId="7C1BAD5B" w14:textId="1415E253" w:rsidR="00C93F85" w:rsidRDefault="00B83A8E">
      <w:pPr>
        <w:pStyle w:val="TOC1"/>
        <w:tabs>
          <w:tab w:val="left" w:pos="400"/>
          <w:tab w:val="right" w:leader="dot" w:pos="14143"/>
        </w:tabs>
        <w:rPr>
          <w:rFonts w:asciiTheme="minorHAnsi" w:eastAsiaTheme="minorEastAsia" w:hAnsiTheme="minorHAnsi" w:cstheme="minorBidi"/>
          <w:b w:val="0"/>
          <w:caps w:val="0"/>
          <w:noProof/>
          <w:sz w:val="22"/>
          <w:szCs w:val="22"/>
          <w:lang w:val="nl-BE" w:eastAsia="nl-BE"/>
        </w:rPr>
      </w:pPr>
      <w:r w:rsidRPr="00C22324">
        <w:rPr>
          <w:rFonts w:cs="Arial"/>
        </w:rPr>
        <w:fldChar w:fldCharType="begin"/>
      </w:r>
      <w:r w:rsidR="001F3D7C" w:rsidRPr="00C22324">
        <w:rPr>
          <w:rFonts w:cs="Arial"/>
        </w:rPr>
        <w:instrText xml:space="preserve"> TOC \o "1-3" \h \z \u </w:instrText>
      </w:r>
      <w:r w:rsidRPr="00C22324">
        <w:rPr>
          <w:rFonts w:cs="Arial"/>
        </w:rPr>
        <w:fldChar w:fldCharType="separate"/>
      </w:r>
      <w:hyperlink w:anchor="_Toc497465519" w:history="1">
        <w:r w:rsidR="00C93F85" w:rsidRPr="00E84F6B">
          <w:rPr>
            <w:rStyle w:val="Hyperlink"/>
            <w:noProof/>
            <w14:scene3d>
              <w14:camera w14:prst="orthographicFront"/>
              <w14:lightRig w14:rig="threePt" w14:dir="t">
                <w14:rot w14:lat="0" w14:lon="0" w14:rev="0"/>
              </w14:lightRig>
            </w14:scene3d>
          </w:rPr>
          <w:t>1</w:t>
        </w:r>
        <w:r w:rsidR="00C93F85">
          <w:rPr>
            <w:rFonts w:asciiTheme="minorHAnsi" w:eastAsiaTheme="minorEastAsia" w:hAnsiTheme="minorHAnsi" w:cstheme="minorBidi"/>
            <w:b w:val="0"/>
            <w:caps w:val="0"/>
            <w:noProof/>
            <w:sz w:val="22"/>
            <w:szCs w:val="22"/>
            <w:lang w:val="nl-BE" w:eastAsia="nl-BE"/>
          </w:rPr>
          <w:tab/>
        </w:r>
        <w:r w:rsidR="00C93F85" w:rsidRPr="00E84F6B">
          <w:rPr>
            <w:rStyle w:val="Hyperlink"/>
            <w:noProof/>
          </w:rPr>
          <w:t>Documentversies – Versions du document</w:t>
        </w:r>
        <w:r w:rsidR="00C93F85">
          <w:rPr>
            <w:noProof/>
            <w:webHidden/>
          </w:rPr>
          <w:tab/>
        </w:r>
        <w:r w:rsidR="00C93F85">
          <w:rPr>
            <w:noProof/>
            <w:webHidden/>
          </w:rPr>
          <w:fldChar w:fldCharType="begin"/>
        </w:r>
        <w:r w:rsidR="00C93F85">
          <w:rPr>
            <w:noProof/>
            <w:webHidden/>
          </w:rPr>
          <w:instrText xml:space="preserve"> PAGEREF _Toc497465519 \h </w:instrText>
        </w:r>
        <w:r w:rsidR="00C93F85">
          <w:rPr>
            <w:noProof/>
            <w:webHidden/>
          </w:rPr>
        </w:r>
        <w:r w:rsidR="00C93F85">
          <w:rPr>
            <w:noProof/>
            <w:webHidden/>
          </w:rPr>
          <w:fldChar w:fldCharType="separate"/>
        </w:r>
        <w:r w:rsidR="000B53D9">
          <w:rPr>
            <w:noProof/>
            <w:webHidden/>
          </w:rPr>
          <w:t>3</w:t>
        </w:r>
        <w:r w:rsidR="00C93F85">
          <w:rPr>
            <w:noProof/>
            <w:webHidden/>
          </w:rPr>
          <w:fldChar w:fldCharType="end"/>
        </w:r>
      </w:hyperlink>
    </w:p>
    <w:p w14:paraId="4CD66D5A" w14:textId="577C26E7" w:rsidR="00C93F85" w:rsidRDefault="00000000">
      <w:pPr>
        <w:pStyle w:val="TOC2"/>
        <w:tabs>
          <w:tab w:val="left" w:pos="600"/>
          <w:tab w:val="right" w:leader="dot" w:pos="14143"/>
        </w:tabs>
        <w:rPr>
          <w:rFonts w:asciiTheme="minorHAnsi" w:eastAsiaTheme="minorEastAsia" w:hAnsiTheme="minorHAnsi" w:cstheme="minorBidi"/>
          <w:noProof/>
          <w:sz w:val="22"/>
          <w:szCs w:val="22"/>
          <w:lang w:val="nl-BE" w:eastAsia="nl-BE"/>
        </w:rPr>
      </w:pPr>
      <w:hyperlink w:anchor="_Toc497465520" w:history="1">
        <w:r w:rsidR="00C93F85" w:rsidRPr="00E84F6B">
          <w:rPr>
            <w:rStyle w:val="Hyperlink"/>
            <w:noProof/>
          </w:rPr>
          <w:t>1.1</w:t>
        </w:r>
        <w:r w:rsidR="00C93F85">
          <w:rPr>
            <w:rFonts w:asciiTheme="minorHAnsi" w:eastAsiaTheme="minorEastAsia" w:hAnsiTheme="minorHAnsi" w:cstheme="minorBidi"/>
            <w:noProof/>
            <w:sz w:val="22"/>
            <w:szCs w:val="22"/>
            <w:lang w:val="nl-BE" w:eastAsia="nl-BE"/>
          </w:rPr>
          <w:tab/>
        </w:r>
        <w:r w:rsidR="00C93F85" w:rsidRPr="00E84F6B">
          <w:rPr>
            <w:rStyle w:val="Hyperlink"/>
            <w:rFonts w:cs="Arial"/>
            <w:noProof/>
          </w:rPr>
          <w:t>Versie overzicht - Gestion des versions</w:t>
        </w:r>
        <w:r w:rsidR="00C93F85">
          <w:rPr>
            <w:noProof/>
            <w:webHidden/>
          </w:rPr>
          <w:tab/>
        </w:r>
        <w:r w:rsidR="00C93F85">
          <w:rPr>
            <w:noProof/>
            <w:webHidden/>
          </w:rPr>
          <w:fldChar w:fldCharType="begin"/>
        </w:r>
        <w:r w:rsidR="00C93F85">
          <w:rPr>
            <w:noProof/>
            <w:webHidden/>
          </w:rPr>
          <w:instrText xml:space="preserve"> PAGEREF _Toc497465520 \h </w:instrText>
        </w:r>
        <w:r w:rsidR="00C93F85">
          <w:rPr>
            <w:noProof/>
            <w:webHidden/>
          </w:rPr>
        </w:r>
        <w:r w:rsidR="00C93F85">
          <w:rPr>
            <w:noProof/>
            <w:webHidden/>
          </w:rPr>
          <w:fldChar w:fldCharType="separate"/>
        </w:r>
        <w:r w:rsidR="000B53D9">
          <w:rPr>
            <w:noProof/>
            <w:webHidden/>
          </w:rPr>
          <w:t>3</w:t>
        </w:r>
        <w:r w:rsidR="00C93F85">
          <w:rPr>
            <w:noProof/>
            <w:webHidden/>
          </w:rPr>
          <w:fldChar w:fldCharType="end"/>
        </w:r>
      </w:hyperlink>
    </w:p>
    <w:p w14:paraId="592DE1BF" w14:textId="3BDE9B06" w:rsidR="00C93F85" w:rsidRDefault="00000000">
      <w:pPr>
        <w:pStyle w:val="TOC2"/>
        <w:tabs>
          <w:tab w:val="left" w:pos="600"/>
          <w:tab w:val="right" w:leader="dot" w:pos="14143"/>
        </w:tabs>
        <w:rPr>
          <w:rFonts w:asciiTheme="minorHAnsi" w:eastAsiaTheme="minorEastAsia" w:hAnsiTheme="minorHAnsi" w:cstheme="minorBidi"/>
          <w:noProof/>
          <w:sz w:val="22"/>
          <w:szCs w:val="22"/>
          <w:lang w:val="nl-BE" w:eastAsia="nl-BE"/>
        </w:rPr>
      </w:pPr>
      <w:hyperlink w:anchor="_Toc497465521" w:history="1">
        <w:r w:rsidR="00C93F85" w:rsidRPr="00E84F6B">
          <w:rPr>
            <w:rStyle w:val="Hyperlink"/>
            <w:noProof/>
          </w:rPr>
          <w:t>1.2</w:t>
        </w:r>
        <w:r w:rsidR="00C93F85">
          <w:rPr>
            <w:rFonts w:asciiTheme="minorHAnsi" w:eastAsiaTheme="minorEastAsia" w:hAnsiTheme="minorHAnsi" w:cstheme="minorBidi"/>
            <w:noProof/>
            <w:sz w:val="22"/>
            <w:szCs w:val="22"/>
            <w:lang w:val="nl-BE" w:eastAsia="nl-BE"/>
          </w:rPr>
          <w:tab/>
        </w:r>
        <w:r w:rsidR="00C93F85" w:rsidRPr="00E84F6B">
          <w:rPr>
            <w:rStyle w:val="Hyperlink"/>
            <w:rFonts w:cs="Arial"/>
            <w:noProof/>
          </w:rPr>
          <w:t>Referenties - Références</w:t>
        </w:r>
        <w:r w:rsidR="00C93F85">
          <w:rPr>
            <w:noProof/>
            <w:webHidden/>
          </w:rPr>
          <w:tab/>
        </w:r>
        <w:r w:rsidR="00C93F85">
          <w:rPr>
            <w:noProof/>
            <w:webHidden/>
          </w:rPr>
          <w:fldChar w:fldCharType="begin"/>
        </w:r>
        <w:r w:rsidR="00C93F85">
          <w:rPr>
            <w:noProof/>
            <w:webHidden/>
          </w:rPr>
          <w:instrText xml:space="preserve"> PAGEREF _Toc497465521 \h </w:instrText>
        </w:r>
        <w:r w:rsidR="00C93F85">
          <w:rPr>
            <w:noProof/>
            <w:webHidden/>
          </w:rPr>
        </w:r>
        <w:r w:rsidR="00C93F85">
          <w:rPr>
            <w:noProof/>
            <w:webHidden/>
          </w:rPr>
          <w:fldChar w:fldCharType="separate"/>
        </w:r>
        <w:r w:rsidR="000B53D9">
          <w:rPr>
            <w:noProof/>
            <w:webHidden/>
          </w:rPr>
          <w:t>4</w:t>
        </w:r>
        <w:r w:rsidR="00C93F85">
          <w:rPr>
            <w:noProof/>
            <w:webHidden/>
          </w:rPr>
          <w:fldChar w:fldCharType="end"/>
        </w:r>
      </w:hyperlink>
    </w:p>
    <w:p w14:paraId="503A443D" w14:textId="7A6C7158" w:rsidR="00C93F85" w:rsidRDefault="00000000">
      <w:pPr>
        <w:pStyle w:val="TOC1"/>
        <w:tabs>
          <w:tab w:val="left" w:pos="400"/>
          <w:tab w:val="right" w:leader="dot" w:pos="14143"/>
        </w:tabs>
        <w:rPr>
          <w:rFonts w:asciiTheme="minorHAnsi" w:eastAsiaTheme="minorEastAsia" w:hAnsiTheme="minorHAnsi" w:cstheme="minorBidi"/>
          <w:b w:val="0"/>
          <w:caps w:val="0"/>
          <w:noProof/>
          <w:sz w:val="22"/>
          <w:szCs w:val="22"/>
          <w:lang w:val="nl-BE" w:eastAsia="nl-BE"/>
        </w:rPr>
      </w:pPr>
      <w:hyperlink w:anchor="_Toc497465522" w:history="1">
        <w:r w:rsidR="00C93F85" w:rsidRPr="00E84F6B">
          <w:rPr>
            <w:rStyle w:val="Hyperlink"/>
            <w:noProof/>
            <w14:scene3d>
              <w14:camera w14:prst="orthographicFront"/>
              <w14:lightRig w14:rig="threePt" w14:dir="t">
                <w14:rot w14:lat="0" w14:lon="0" w14:rev="0"/>
              </w14:lightRig>
            </w14:scene3d>
          </w:rPr>
          <w:t>2</w:t>
        </w:r>
        <w:r w:rsidR="00C93F85">
          <w:rPr>
            <w:rFonts w:asciiTheme="minorHAnsi" w:eastAsiaTheme="minorEastAsia" w:hAnsiTheme="minorHAnsi" w:cstheme="minorBidi"/>
            <w:b w:val="0"/>
            <w:caps w:val="0"/>
            <w:noProof/>
            <w:sz w:val="22"/>
            <w:szCs w:val="22"/>
            <w:lang w:val="nl-BE" w:eastAsia="nl-BE"/>
          </w:rPr>
          <w:tab/>
        </w:r>
        <w:r w:rsidR="00C93F85" w:rsidRPr="00E84F6B">
          <w:rPr>
            <w:rStyle w:val="Hyperlink"/>
            <w:noProof/>
          </w:rPr>
          <w:t>Context - Contexte</w:t>
        </w:r>
        <w:r w:rsidR="00C93F85">
          <w:rPr>
            <w:noProof/>
            <w:webHidden/>
          </w:rPr>
          <w:tab/>
        </w:r>
        <w:r w:rsidR="00C93F85">
          <w:rPr>
            <w:noProof/>
            <w:webHidden/>
          </w:rPr>
          <w:fldChar w:fldCharType="begin"/>
        </w:r>
        <w:r w:rsidR="00C93F85">
          <w:rPr>
            <w:noProof/>
            <w:webHidden/>
          </w:rPr>
          <w:instrText xml:space="preserve"> PAGEREF _Toc497465522 \h </w:instrText>
        </w:r>
        <w:r w:rsidR="00C93F85">
          <w:rPr>
            <w:noProof/>
            <w:webHidden/>
          </w:rPr>
        </w:r>
        <w:r w:rsidR="00C93F85">
          <w:rPr>
            <w:noProof/>
            <w:webHidden/>
          </w:rPr>
          <w:fldChar w:fldCharType="separate"/>
        </w:r>
        <w:r w:rsidR="000B53D9">
          <w:rPr>
            <w:noProof/>
            <w:webHidden/>
          </w:rPr>
          <w:t>5</w:t>
        </w:r>
        <w:r w:rsidR="00C93F85">
          <w:rPr>
            <w:noProof/>
            <w:webHidden/>
          </w:rPr>
          <w:fldChar w:fldCharType="end"/>
        </w:r>
      </w:hyperlink>
    </w:p>
    <w:p w14:paraId="6658A88E" w14:textId="54CCCCC8" w:rsidR="00C93F85" w:rsidRDefault="00000000">
      <w:pPr>
        <w:pStyle w:val="TOC1"/>
        <w:tabs>
          <w:tab w:val="left" w:pos="400"/>
          <w:tab w:val="right" w:leader="dot" w:pos="14143"/>
        </w:tabs>
        <w:rPr>
          <w:rFonts w:asciiTheme="minorHAnsi" w:eastAsiaTheme="minorEastAsia" w:hAnsiTheme="minorHAnsi" w:cstheme="minorBidi"/>
          <w:b w:val="0"/>
          <w:caps w:val="0"/>
          <w:noProof/>
          <w:sz w:val="22"/>
          <w:szCs w:val="22"/>
          <w:lang w:val="nl-BE" w:eastAsia="nl-BE"/>
        </w:rPr>
      </w:pPr>
      <w:hyperlink w:anchor="_Toc497465523" w:history="1">
        <w:r w:rsidR="00C93F85" w:rsidRPr="00E84F6B">
          <w:rPr>
            <w:rStyle w:val="Hyperlink"/>
            <w:noProof/>
            <w14:scene3d>
              <w14:camera w14:prst="orthographicFront"/>
              <w14:lightRig w14:rig="threePt" w14:dir="t">
                <w14:rot w14:lat="0" w14:lon="0" w14:rev="0"/>
              </w14:lightRig>
            </w14:scene3d>
          </w:rPr>
          <w:t>3</w:t>
        </w:r>
        <w:r w:rsidR="00C93F85">
          <w:rPr>
            <w:rFonts w:asciiTheme="minorHAnsi" w:eastAsiaTheme="minorEastAsia" w:hAnsiTheme="minorHAnsi" w:cstheme="minorBidi"/>
            <w:b w:val="0"/>
            <w:caps w:val="0"/>
            <w:noProof/>
            <w:sz w:val="22"/>
            <w:szCs w:val="22"/>
            <w:lang w:val="nl-BE" w:eastAsia="nl-BE"/>
          </w:rPr>
          <w:tab/>
        </w:r>
        <w:r w:rsidR="00C93F85" w:rsidRPr="00E84F6B">
          <w:rPr>
            <w:rStyle w:val="Hyperlink"/>
            <w:noProof/>
          </w:rPr>
          <w:t>Beschrijving van het ex-ante Synthethische Productieprofiel (SPP ex-ante) – Description du modèle Synthétique Production Profile ex-ante (SPP ex-ante)</w:t>
        </w:r>
        <w:r w:rsidR="00C93F85">
          <w:rPr>
            <w:noProof/>
            <w:webHidden/>
          </w:rPr>
          <w:tab/>
        </w:r>
        <w:r w:rsidR="00C93F85">
          <w:rPr>
            <w:noProof/>
            <w:webHidden/>
          </w:rPr>
          <w:fldChar w:fldCharType="begin"/>
        </w:r>
        <w:r w:rsidR="00C93F85">
          <w:rPr>
            <w:noProof/>
            <w:webHidden/>
          </w:rPr>
          <w:instrText xml:space="preserve"> PAGEREF _Toc497465523 \h </w:instrText>
        </w:r>
        <w:r w:rsidR="00C93F85">
          <w:rPr>
            <w:noProof/>
            <w:webHidden/>
          </w:rPr>
        </w:r>
        <w:r w:rsidR="00C93F85">
          <w:rPr>
            <w:noProof/>
            <w:webHidden/>
          </w:rPr>
          <w:fldChar w:fldCharType="separate"/>
        </w:r>
        <w:r w:rsidR="000B53D9">
          <w:rPr>
            <w:noProof/>
            <w:webHidden/>
          </w:rPr>
          <w:t>6</w:t>
        </w:r>
        <w:r w:rsidR="00C93F85">
          <w:rPr>
            <w:noProof/>
            <w:webHidden/>
          </w:rPr>
          <w:fldChar w:fldCharType="end"/>
        </w:r>
      </w:hyperlink>
    </w:p>
    <w:p w14:paraId="72474BF7" w14:textId="5192A0AD" w:rsidR="00C93F85" w:rsidRDefault="00000000">
      <w:pPr>
        <w:pStyle w:val="TOC2"/>
        <w:tabs>
          <w:tab w:val="left" w:pos="600"/>
          <w:tab w:val="right" w:leader="dot" w:pos="14143"/>
        </w:tabs>
        <w:rPr>
          <w:rFonts w:asciiTheme="minorHAnsi" w:eastAsiaTheme="minorEastAsia" w:hAnsiTheme="minorHAnsi" w:cstheme="minorBidi"/>
          <w:noProof/>
          <w:sz w:val="22"/>
          <w:szCs w:val="22"/>
          <w:lang w:val="nl-BE" w:eastAsia="nl-BE"/>
        </w:rPr>
      </w:pPr>
      <w:hyperlink w:anchor="_Toc497465524" w:history="1">
        <w:r w:rsidR="00C93F85" w:rsidRPr="00E84F6B">
          <w:rPr>
            <w:rStyle w:val="Hyperlink"/>
            <w:noProof/>
          </w:rPr>
          <w:t>3.1</w:t>
        </w:r>
        <w:r w:rsidR="00C93F85">
          <w:rPr>
            <w:rFonts w:asciiTheme="minorHAnsi" w:eastAsiaTheme="minorEastAsia" w:hAnsiTheme="minorHAnsi" w:cstheme="minorBidi"/>
            <w:noProof/>
            <w:sz w:val="22"/>
            <w:szCs w:val="22"/>
            <w:lang w:val="nl-BE" w:eastAsia="nl-BE"/>
          </w:rPr>
          <w:tab/>
        </w:r>
        <w:r w:rsidR="00C93F85" w:rsidRPr="00E84F6B">
          <w:rPr>
            <w:rStyle w:val="Hyperlink"/>
            <w:noProof/>
          </w:rPr>
          <w:t>Introductie – Introduction</w:t>
        </w:r>
        <w:r w:rsidR="00C93F85">
          <w:rPr>
            <w:noProof/>
            <w:webHidden/>
          </w:rPr>
          <w:tab/>
        </w:r>
        <w:r w:rsidR="00C93F85">
          <w:rPr>
            <w:noProof/>
            <w:webHidden/>
          </w:rPr>
          <w:fldChar w:fldCharType="begin"/>
        </w:r>
        <w:r w:rsidR="00C93F85">
          <w:rPr>
            <w:noProof/>
            <w:webHidden/>
          </w:rPr>
          <w:instrText xml:space="preserve"> PAGEREF _Toc497465524 \h </w:instrText>
        </w:r>
        <w:r w:rsidR="00C93F85">
          <w:rPr>
            <w:noProof/>
            <w:webHidden/>
          </w:rPr>
        </w:r>
        <w:r w:rsidR="00C93F85">
          <w:rPr>
            <w:noProof/>
            <w:webHidden/>
          </w:rPr>
          <w:fldChar w:fldCharType="separate"/>
        </w:r>
        <w:r w:rsidR="000B53D9">
          <w:rPr>
            <w:noProof/>
            <w:webHidden/>
          </w:rPr>
          <w:t>6</w:t>
        </w:r>
        <w:r w:rsidR="00C93F85">
          <w:rPr>
            <w:noProof/>
            <w:webHidden/>
          </w:rPr>
          <w:fldChar w:fldCharType="end"/>
        </w:r>
      </w:hyperlink>
    </w:p>
    <w:p w14:paraId="343A30A7" w14:textId="684AC3CD" w:rsidR="00C93F85" w:rsidRDefault="00000000">
      <w:pPr>
        <w:pStyle w:val="TOC3"/>
        <w:tabs>
          <w:tab w:val="left" w:pos="1000"/>
          <w:tab w:val="right" w:leader="dot" w:pos="14143"/>
        </w:tabs>
        <w:rPr>
          <w:rFonts w:asciiTheme="minorHAnsi" w:eastAsiaTheme="minorEastAsia" w:hAnsiTheme="minorHAnsi" w:cstheme="minorBidi"/>
          <w:noProof/>
          <w:sz w:val="22"/>
          <w:szCs w:val="22"/>
          <w:lang w:val="nl-BE" w:eastAsia="nl-BE"/>
        </w:rPr>
      </w:pPr>
      <w:hyperlink w:anchor="_Toc497465525" w:history="1">
        <w:r w:rsidR="00C93F85" w:rsidRPr="00E84F6B">
          <w:rPr>
            <w:rStyle w:val="Hyperlink"/>
            <w:noProof/>
          </w:rPr>
          <w:t>3.1.1</w:t>
        </w:r>
        <w:r w:rsidR="00C93F85">
          <w:rPr>
            <w:rFonts w:asciiTheme="minorHAnsi" w:eastAsiaTheme="minorEastAsia" w:hAnsiTheme="minorHAnsi" w:cstheme="minorBidi"/>
            <w:noProof/>
            <w:sz w:val="22"/>
            <w:szCs w:val="22"/>
            <w:lang w:val="nl-BE" w:eastAsia="nl-BE"/>
          </w:rPr>
          <w:tab/>
        </w:r>
        <w:r w:rsidR="00C93F85" w:rsidRPr="00E84F6B">
          <w:rPr>
            <w:rStyle w:val="Hyperlink"/>
            <w:noProof/>
          </w:rPr>
          <w:t>Context  - Contexte</w:t>
        </w:r>
        <w:r w:rsidR="00C93F85">
          <w:rPr>
            <w:noProof/>
            <w:webHidden/>
          </w:rPr>
          <w:tab/>
        </w:r>
        <w:r w:rsidR="00C93F85">
          <w:rPr>
            <w:noProof/>
            <w:webHidden/>
          </w:rPr>
          <w:fldChar w:fldCharType="begin"/>
        </w:r>
        <w:r w:rsidR="00C93F85">
          <w:rPr>
            <w:noProof/>
            <w:webHidden/>
          </w:rPr>
          <w:instrText xml:space="preserve"> PAGEREF _Toc497465525 \h </w:instrText>
        </w:r>
        <w:r w:rsidR="00C93F85">
          <w:rPr>
            <w:noProof/>
            <w:webHidden/>
          </w:rPr>
        </w:r>
        <w:r w:rsidR="00C93F85">
          <w:rPr>
            <w:noProof/>
            <w:webHidden/>
          </w:rPr>
          <w:fldChar w:fldCharType="separate"/>
        </w:r>
        <w:r w:rsidR="000B53D9">
          <w:rPr>
            <w:noProof/>
            <w:webHidden/>
          </w:rPr>
          <w:t>6</w:t>
        </w:r>
        <w:r w:rsidR="00C93F85">
          <w:rPr>
            <w:noProof/>
            <w:webHidden/>
          </w:rPr>
          <w:fldChar w:fldCharType="end"/>
        </w:r>
      </w:hyperlink>
    </w:p>
    <w:p w14:paraId="37693C21" w14:textId="0864A41A" w:rsidR="00C93F85" w:rsidRDefault="00000000">
      <w:pPr>
        <w:pStyle w:val="TOC3"/>
        <w:tabs>
          <w:tab w:val="left" w:pos="1000"/>
          <w:tab w:val="right" w:leader="dot" w:pos="14143"/>
        </w:tabs>
        <w:rPr>
          <w:rFonts w:asciiTheme="minorHAnsi" w:eastAsiaTheme="minorEastAsia" w:hAnsiTheme="minorHAnsi" w:cstheme="minorBidi"/>
          <w:noProof/>
          <w:sz w:val="22"/>
          <w:szCs w:val="22"/>
          <w:lang w:val="nl-BE" w:eastAsia="nl-BE"/>
        </w:rPr>
      </w:pPr>
      <w:hyperlink w:anchor="_Toc497465526" w:history="1">
        <w:r w:rsidR="00C93F85" w:rsidRPr="00E84F6B">
          <w:rPr>
            <w:rStyle w:val="Hyperlink"/>
            <w:noProof/>
            <w:lang w:val="nl-BE"/>
          </w:rPr>
          <w:t>3.1.2</w:t>
        </w:r>
        <w:r w:rsidR="00C93F85">
          <w:rPr>
            <w:rFonts w:asciiTheme="minorHAnsi" w:eastAsiaTheme="minorEastAsia" w:hAnsiTheme="minorHAnsi" w:cstheme="minorBidi"/>
            <w:noProof/>
            <w:sz w:val="22"/>
            <w:szCs w:val="22"/>
            <w:lang w:val="nl-BE" w:eastAsia="nl-BE"/>
          </w:rPr>
          <w:tab/>
        </w:r>
        <w:r w:rsidR="00C93F85" w:rsidRPr="00E84F6B">
          <w:rPr>
            <w:rStyle w:val="Hyperlink"/>
            <w:noProof/>
            <w:lang w:val="nl-BE"/>
          </w:rPr>
          <w:t>Gebruikte conventies – Conventions utilisées</w:t>
        </w:r>
        <w:r w:rsidR="00C93F85">
          <w:rPr>
            <w:noProof/>
            <w:webHidden/>
          </w:rPr>
          <w:tab/>
        </w:r>
        <w:r w:rsidR="00C93F85">
          <w:rPr>
            <w:noProof/>
            <w:webHidden/>
          </w:rPr>
          <w:fldChar w:fldCharType="begin"/>
        </w:r>
        <w:r w:rsidR="00C93F85">
          <w:rPr>
            <w:noProof/>
            <w:webHidden/>
          </w:rPr>
          <w:instrText xml:space="preserve"> PAGEREF _Toc497465526 \h </w:instrText>
        </w:r>
        <w:r w:rsidR="00C93F85">
          <w:rPr>
            <w:noProof/>
            <w:webHidden/>
          </w:rPr>
        </w:r>
        <w:r w:rsidR="00C93F85">
          <w:rPr>
            <w:noProof/>
            <w:webHidden/>
          </w:rPr>
          <w:fldChar w:fldCharType="separate"/>
        </w:r>
        <w:r w:rsidR="000B53D9">
          <w:rPr>
            <w:noProof/>
            <w:webHidden/>
          </w:rPr>
          <w:t>6</w:t>
        </w:r>
        <w:r w:rsidR="00C93F85">
          <w:rPr>
            <w:noProof/>
            <w:webHidden/>
          </w:rPr>
          <w:fldChar w:fldCharType="end"/>
        </w:r>
      </w:hyperlink>
    </w:p>
    <w:p w14:paraId="5B348013" w14:textId="2514401A" w:rsidR="00C93F85" w:rsidRDefault="00000000">
      <w:pPr>
        <w:pStyle w:val="TOC2"/>
        <w:tabs>
          <w:tab w:val="left" w:pos="600"/>
          <w:tab w:val="right" w:leader="dot" w:pos="14143"/>
        </w:tabs>
        <w:rPr>
          <w:rFonts w:asciiTheme="minorHAnsi" w:eastAsiaTheme="minorEastAsia" w:hAnsiTheme="minorHAnsi" w:cstheme="minorBidi"/>
          <w:noProof/>
          <w:sz w:val="22"/>
          <w:szCs w:val="22"/>
          <w:lang w:val="nl-BE" w:eastAsia="nl-BE"/>
        </w:rPr>
      </w:pPr>
      <w:hyperlink w:anchor="_Toc497465527" w:history="1">
        <w:r w:rsidR="00C93F85" w:rsidRPr="00E84F6B">
          <w:rPr>
            <w:rStyle w:val="Hyperlink"/>
            <w:noProof/>
            <w:lang w:val="nl-BE"/>
          </w:rPr>
          <w:t>3.2</w:t>
        </w:r>
        <w:r w:rsidR="00C93F85">
          <w:rPr>
            <w:rFonts w:asciiTheme="minorHAnsi" w:eastAsiaTheme="minorEastAsia" w:hAnsiTheme="minorHAnsi" w:cstheme="minorBidi"/>
            <w:noProof/>
            <w:sz w:val="22"/>
            <w:szCs w:val="22"/>
            <w:lang w:val="nl-BE" w:eastAsia="nl-BE"/>
          </w:rPr>
          <w:tab/>
        </w:r>
        <w:r w:rsidR="00C93F85" w:rsidRPr="00E84F6B">
          <w:rPr>
            <w:rStyle w:val="Hyperlink"/>
            <w:noProof/>
            <w:lang w:val="nl-BE"/>
          </w:rPr>
          <w:t>Beschrijving van het model – Description du modèle</w:t>
        </w:r>
        <w:r w:rsidR="00C93F85">
          <w:rPr>
            <w:noProof/>
            <w:webHidden/>
          </w:rPr>
          <w:tab/>
        </w:r>
        <w:r w:rsidR="00C93F85">
          <w:rPr>
            <w:noProof/>
            <w:webHidden/>
          </w:rPr>
          <w:fldChar w:fldCharType="begin"/>
        </w:r>
        <w:r w:rsidR="00C93F85">
          <w:rPr>
            <w:noProof/>
            <w:webHidden/>
          </w:rPr>
          <w:instrText xml:space="preserve"> PAGEREF _Toc497465527 \h </w:instrText>
        </w:r>
        <w:r w:rsidR="00C93F85">
          <w:rPr>
            <w:noProof/>
            <w:webHidden/>
          </w:rPr>
        </w:r>
        <w:r w:rsidR="00C93F85">
          <w:rPr>
            <w:noProof/>
            <w:webHidden/>
          </w:rPr>
          <w:fldChar w:fldCharType="separate"/>
        </w:r>
        <w:r w:rsidR="000B53D9">
          <w:rPr>
            <w:noProof/>
            <w:webHidden/>
          </w:rPr>
          <w:t>6</w:t>
        </w:r>
        <w:r w:rsidR="00C93F85">
          <w:rPr>
            <w:noProof/>
            <w:webHidden/>
          </w:rPr>
          <w:fldChar w:fldCharType="end"/>
        </w:r>
      </w:hyperlink>
    </w:p>
    <w:p w14:paraId="08223AB0" w14:textId="37F05BC5" w:rsidR="00C93F85" w:rsidRDefault="00000000">
      <w:pPr>
        <w:pStyle w:val="TOC1"/>
        <w:tabs>
          <w:tab w:val="left" w:pos="400"/>
          <w:tab w:val="right" w:leader="dot" w:pos="14143"/>
        </w:tabs>
        <w:rPr>
          <w:rFonts w:asciiTheme="minorHAnsi" w:eastAsiaTheme="minorEastAsia" w:hAnsiTheme="minorHAnsi" w:cstheme="minorBidi"/>
          <w:b w:val="0"/>
          <w:caps w:val="0"/>
          <w:noProof/>
          <w:sz w:val="22"/>
          <w:szCs w:val="22"/>
          <w:lang w:val="nl-BE" w:eastAsia="nl-BE"/>
        </w:rPr>
      </w:pPr>
      <w:hyperlink w:anchor="_Toc497465528" w:history="1">
        <w:r w:rsidR="00C93F85" w:rsidRPr="00E84F6B">
          <w:rPr>
            <w:rStyle w:val="Hyperlink"/>
            <w:noProof/>
            <w14:scene3d>
              <w14:camera w14:prst="orthographicFront"/>
              <w14:lightRig w14:rig="threePt" w14:dir="t">
                <w14:rot w14:lat="0" w14:lon="0" w14:rev="0"/>
              </w14:lightRig>
            </w14:scene3d>
          </w:rPr>
          <w:t>4</w:t>
        </w:r>
        <w:r w:rsidR="00C93F85">
          <w:rPr>
            <w:rFonts w:asciiTheme="minorHAnsi" w:eastAsiaTheme="minorEastAsia" w:hAnsiTheme="minorHAnsi" w:cstheme="minorBidi"/>
            <w:b w:val="0"/>
            <w:caps w:val="0"/>
            <w:noProof/>
            <w:sz w:val="22"/>
            <w:szCs w:val="22"/>
            <w:lang w:val="nl-BE" w:eastAsia="nl-BE"/>
          </w:rPr>
          <w:tab/>
        </w:r>
        <w:r w:rsidR="00C93F85" w:rsidRPr="00E84F6B">
          <w:rPr>
            <w:rStyle w:val="Hyperlink"/>
            <w:noProof/>
          </w:rPr>
          <w:t>Beschrijving van het ex-post Synthethische Productieprofiel (SPP ex-post) – Description du modèle Synthétique Production Profile ex-post (SPP ex-post)</w:t>
        </w:r>
        <w:r w:rsidR="00C93F85">
          <w:rPr>
            <w:noProof/>
            <w:webHidden/>
          </w:rPr>
          <w:tab/>
        </w:r>
        <w:r w:rsidR="00C93F85">
          <w:rPr>
            <w:noProof/>
            <w:webHidden/>
          </w:rPr>
          <w:fldChar w:fldCharType="begin"/>
        </w:r>
        <w:r w:rsidR="00C93F85">
          <w:rPr>
            <w:noProof/>
            <w:webHidden/>
          </w:rPr>
          <w:instrText xml:space="preserve"> PAGEREF _Toc497465528 \h </w:instrText>
        </w:r>
        <w:r w:rsidR="00C93F85">
          <w:rPr>
            <w:noProof/>
            <w:webHidden/>
          </w:rPr>
        </w:r>
        <w:r w:rsidR="00C93F85">
          <w:rPr>
            <w:noProof/>
            <w:webHidden/>
          </w:rPr>
          <w:fldChar w:fldCharType="separate"/>
        </w:r>
        <w:r w:rsidR="000B53D9">
          <w:rPr>
            <w:noProof/>
            <w:webHidden/>
          </w:rPr>
          <w:t>7</w:t>
        </w:r>
        <w:r w:rsidR="00C93F85">
          <w:rPr>
            <w:noProof/>
            <w:webHidden/>
          </w:rPr>
          <w:fldChar w:fldCharType="end"/>
        </w:r>
      </w:hyperlink>
    </w:p>
    <w:p w14:paraId="243226FD" w14:textId="03990A76" w:rsidR="00C93F85" w:rsidRDefault="00000000">
      <w:pPr>
        <w:pStyle w:val="TOC2"/>
        <w:tabs>
          <w:tab w:val="left" w:pos="600"/>
          <w:tab w:val="right" w:leader="dot" w:pos="14143"/>
        </w:tabs>
        <w:rPr>
          <w:rFonts w:asciiTheme="minorHAnsi" w:eastAsiaTheme="minorEastAsia" w:hAnsiTheme="minorHAnsi" w:cstheme="minorBidi"/>
          <w:noProof/>
          <w:sz w:val="22"/>
          <w:szCs w:val="22"/>
          <w:lang w:val="nl-BE" w:eastAsia="nl-BE"/>
        </w:rPr>
      </w:pPr>
      <w:hyperlink w:anchor="_Toc497465529" w:history="1">
        <w:r w:rsidR="00C93F85" w:rsidRPr="00E84F6B">
          <w:rPr>
            <w:rStyle w:val="Hyperlink"/>
            <w:noProof/>
          </w:rPr>
          <w:t>4.1</w:t>
        </w:r>
        <w:r w:rsidR="00C93F85">
          <w:rPr>
            <w:rFonts w:asciiTheme="minorHAnsi" w:eastAsiaTheme="minorEastAsia" w:hAnsiTheme="minorHAnsi" w:cstheme="minorBidi"/>
            <w:noProof/>
            <w:sz w:val="22"/>
            <w:szCs w:val="22"/>
            <w:lang w:val="nl-BE" w:eastAsia="nl-BE"/>
          </w:rPr>
          <w:tab/>
        </w:r>
        <w:r w:rsidR="00C93F85" w:rsidRPr="00E84F6B">
          <w:rPr>
            <w:rStyle w:val="Hyperlink"/>
            <w:noProof/>
          </w:rPr>
          <w:t>Introductie – Introduction</w:t>
        </w:r>
        <w:r w:rsidR="00C93F85">
          <w:rPr>
            <w:noProof/>
            <w:webHidden/>
          </w:rPr>
          <w:tab/>
        </w:r>
        <w:r w:rsidR="00C93F85">
          <w:rPr>
            <w:noProof/>
            <w:webHidden/>
          </w:rPr>
          <w:fldChar w:fldCharType="begin"/>
        </w:r>
        <w:r w:rsidR="00C93F85">
          <w:rPr>
            <w:noProof/>
            <w:webHidden/>
          </w:rPr>
          <w:instrText xml:space="preserve"> PAGEREF _Toc497465529 \h </w:instrText>
        </w:r>
        <w:r w:rsidR="00C93F85">
          <w:rPr>
            <w:noProof/>
            <w:webHidden/>
          </w:rPr>
        </w:r>
        <w:r w:rsidR="00C93F85">
          <w:rPr>
            <w:noProof/>
            <w:webHidden/>
          </w:rPr>
          <w:fldChar w:fldCharType="separate"/>
        </w:r>
        <w:r w:rsidR="000B53D9">
          <w:rPr>
            <w:noProof/>
            <w:webHidden/>
          </w:rPr>
          <w:t>7</w:t>
        </w:r>
        <w:r w:rsidR="00C93F85">
          <w:rPr>
            <w:noProof/>
            <w:webHidden/>
          </w:rPr>
          <w:fldChar w:fldCharType="end"/>
        </w:r>
      </w:hyperlink>
    </w:p>
    <w:p w14:paraId="330E8277" w14:textId="3F5C9D12" w:rsidR="00C93F85" w:rsidRDefault="00000000">
      <w:pPr>
        <w:pStyle w:val="TOC3"/>
        <w:tabs>
          <w:tab w:val="left" w:pos="1000"/>
          <w:tab w:val="right" w:leader="dot" w:pos="14143"/>
        </w:tabs>
        <w:rPr>
          <w:rFonts w:asciiTheme="minorHAnsi" w:eastAsiaTheme="minorEastAsia" w:hAnsiTheme="minorHAnsi" w:cstheme="minorBidi"/>
          <w:noProof/>
          <w:sz w:val="22"/>
          <w:szCs w:val="22"/>
          <w:lang w:val="nl-BE" w:eastAsia="nl-BE"/>
        </w:rPr>
      </w:pPr>
      <w:hyperlink w:anchor="_Toc497465530" w:history="1">
        <w:r w:rsidR="00C93F85" w:rsidRPr="00E84F6B">
          <w:rPr>
            <w:rStyle w:val="Hyperlink"/>
            <w:noProof/>
          </w:rPr>
          <w:t>4.1.1</w:t>
        </w:r>
        <w:r w:rsidR="00C93F85">
          <w:rPr>
            <w:rFonts w:asciiTheme="minorHAnsi" w:eastAsiaTheme="minorEastAsia" w:hAnsiTheme="minorHAnsi" w:cstheme="minorBidi"/>
            <w:noProof/>
            <w:sz w:val="22"/>
            <w:szCs w:val="22"/>
            <w:lang w:val="nl-BE" w:eastAsia="nl-BE"/>
          </w:rPr>
          <w:tab/>
        </w:r>
        <w:r w:rsidR="00C93F85" w:rsidRPr="00E84F6B">
          <w:rPr>
            <w:rStyle w:val="Hyperlink"/>
            <w:noProof/>
          </w:rPr>
          <w:t>Context  - Contexte</w:t>
        </w:r>
        <w:r w:rsidR="00C93F85">
          <w:rPr>
            <w:noProof/>
            <w:webHidden/>
          </w:rPr>
          <w:tab/>
        </w:r>
        <w:r w:rsidR="00C93F85">
          <w:rPr>
            <w:noProof/>
            <w:webHidden/>
          </w:rPr>
          <w:fldChar w:fldCharType="begin"/>
        </w:r>
        <w:r w:rsidR="00C93F85">
          <w:rPr>
            <w:noProof/>
            <w:webHidden/>
          </w:rPr>
          <w:instrText xml:space="preserve"> PAGEREF _Toc497465530 \h </w:instrText>
        </w:r>
        <w:r w:rsidR="00C93F85">
          <w:rPr>
            <w:noProof/>
            <w:webHidden/>
          </w:rPr>
        </w:r>
        <w:r w:rsidR="00C93F85">
          <w:rPr>
            <w:noProof/>
            <w:webHidden/>
          </w:rPr>
          <w:fldChar w:fldCharType="separate"/>
        </w:r>
        <w:r w:rsidR="000B53D9">
          <w:rPr>
            <w:noProof/>
            <w:webHidden/>
          </w:rPr>
          <w:t>7</w:t>
        </w:r>
        <w:r w:rsidR="00C93F85">
          <w:rPr>
            <w:noProof/>
            <w:webHidden/>
          </w:rPr>
          <w:fldChar w:fldCharType="end"/>
        </w:r>
      </w:hyperlink>
    </w:p>
    <w:p w14:paraId="4EAFDECE" w14:textId="7EBC97D7" w:rsidR="00C93F85" w:rsidRDefault="00000000">
      <w:pPr>
        <w:pStyle w:val="TOC3"/>
        <w:tabs>
          <w:tab w:val="left" w:pos="1000"/>
          <w:tab w:val="right" w:leader="dot" w:pos="14143"/>
        </w:tabs>
        <w:rPr>
          <w:rFonts w:asciiTheme="minorHAnsi" w:eastAsiaTheme="minorEastAsia" w:hAnsiTheme="minorHAnsi" w:cstheme="minorBidi"/>
          <w:noProof/>
          <w:sz w:val="22"/>
          <w:szCs w:val="22"/>
          <w:lang w:val="nl-BE" w:eastAsia="nl-BE"/>
        </w:rPr>
      </w:pPr>
      <w:hyperlink w:anchor="_Toc497465531" w:history="1">
        <w:r w:rsidR="00C93F85" w:rsidRPr="00E84F6B">
          <w:rPr>
            <w:rStyle w:val="Hyperlink"/>
            <w:noProof/>
          </w:rPr>
          <w:t>4.1.2</w:t>
        </w:r>
        <w:r w:rsidR="00C93F85">
          <w:rPr>
            <w:rFonts w:asciiTheme="minorHAnsi" w:eastAsiaTheme="minorEastAsia" w:hAnsiTheme="minorHAnsi" w:cstheme="minorBidi"/>
            <w:noProof/>
            <w:sz w:val="22"/>
            <w:szCs w:val="22"/>
            <w:lang w:val="nl-BE" w:eastAsia="nl-BE"/>
          </w:rPr>
          <w:tab/>
        </w:r>
        <w:r w:rsidR="00C93F85" w:rsidRPr="00E84F6B">
          <w:rPr>
            <w:rStyle w:val="Hyperlink"/>
            <w:noProof/>
          </w:rPr>
          <w:t>Gebruikte conventies – Conventions utilisées</w:t>
        </w:r>
        <w:r w:rsidR="00C93F85">
          <w:rPr>
            <w:noProof/>
            <w:webHidden/>
          </w:rPr>
          <w:tab/>
        </w:r>
        <w:r w:rsidR="00C93F85">
          <w:rPr>
            <w:noProof/>
            <w:webHidden/>
          </w:rPr>
          <w:fldChar w:fldCharType="begin"/>
        </w:r>
        <w:r w:rsidR="00C93F85">
          <w:rPr>
            <w:noProof/>
            <w:webHidden/>
          </w:rPr>
          <w:instrText xml:space="preserve"> PAGEREF _Toc497465531 \h </w:instrText>
        </w:r>
        <w:r w:rsidR="00C93F85">
          <w:rPr>
            <w:noProof/>
            <w:webHidden/>
          </w:rPr>
        </w:r>
        <w:r w:rsidR="00C93F85">
          <w:rPr>
            <w:noProof/>
            <w:webHidden/>
          </w:rPr>
          <w:fldChar w:fldCharType="separate"/>
        </w:r>
        <w:r w:rsidR="000B53D9">
          <w:rPr>
            <w:noProof/>
            <w:webHidden/>
          </w:rPr>
          <w:t>8</w:t>
        </w:r>
        <w:r w:rsidR="00C93F85">
          <w:rPr>
            <w:noProof/>
            <w:webHidden/>
          </w:rPr>
          <w:fldChar w:fldCharType="end"/>
        </w:r>
      </w:hyperlink>
    </w:p>
    <w:p w14:paraId="4C035AEE" w14:textId="187D42C6" w:rsidR="00C93F85" w:rsidRDefault="00000000">
      <w:pPr>
        <w:pStyle w:val="TOC2"/>
        <w:tabs>
          <w:tab w:val="left" w:pos="600"/>
          <w:tab w:val="right" w:leader="dot" w:pos="14143"/>
        </w:tabs>
        <w:rPr>
          <w:rFonts w:asciiTheme="minorHAnsi" w:eastAsiaTheme="minorEastAsia" w:hAnsiTheme="minorHAnsi" w:cstheme="minorBidi"/>
          <w:noProof/>
          <w:sz w:val="22"/>
          <w:szCs w:val="22"/>
          <w:lang w:val="nl-BE" w:eastAsia="nl-BE"/>
        </w:rPr>
      </w:pPr>
      <w:hyperlink w:anchor="_Toc497465532" w:history="1">
        <w:r w:rsidR="00C93F85" w:rsidRPr="00E84F6B">
          <w:rPr>
            <w:rStyle w:val="Hyperlink"/>
            <w:noProof/>
            <w:lang w:val="nl-BE"/>
          </w:rPr>
          <w:t>4.2</w:t>
        </w:r>
        <w:r w:rsidR="00C93F85">
          <w:rPr>
            <w:rFonts w:asciiTheme="minorHAnsi" w:eastAsiaTheme="minorEastAsia" w:hAnsiTheme="minorHAnsi" w:cstheme="minorBidi"/>
            <w:noProof/>
            <w:sz w:val="22"/>
            <w:szCs w:val="22"/>
            <w:lang w:val="nl-BE" w:eastAsia="nl-BE"/>
          </w:rPr>
          <w:tab/>
        </w:r>
        <w:r w:rsidR="00C93F85" w:rsidRPr="00E84F6B">
          <w:rPr>
            <w:rStyle w:val="Hyperlink"/>
            <w:noProof/>
            <w:lang w:val="nl-BE"/>
          </w:rPr>
          <w:t>Beschrijving van het model – Description du modèle</w:t>
        </w:r>
        <w:r w:rsidR="00C93F85">
          <w:rPr>
            <w:noProof/>
            <w:webHidden/>
          </w:rPr>
          <w:tab/>
        </w:r>
        <w:r w:rsidR="00C93F85">
          <w:rPr>
            <w:noProof/>
            <w:webHidden/>
          </w:rPr>
          <w:fldChar w:fldCharType="begin"/>
        </w:r>
        <w:r w:rsidR="00C93F85">
          <w:rPr>
            <w:noProof/>
            <w:webHidden/>
          </w:rPr>
          <w:instrText xml:space="preserve"> PAGEREF _Toc497465532 \h </w:instrText>
        </w:r>
        <w:r w:rsidR="00C93F85">
          <w:rPr>
            <w:noProof/>
            <w:webHidden/>
          </w:rPr>
        </w:r>
        <w:r w:rsidR="00C93F85">
          <w:rPr>
            <w:noProof/>
            <w:webHidden/>
          </w:rPr>
          <w:fldChar w:fldCharType="separate"/>
        </w:r>
        <w:r w:rsidR="000B53D9">
          <w:rPr>
            <w:noProof/>
            <w:webHidden/>
          </w:rPr>
          <w:t>9</w:t>
        </w:r>
        <w:r w:rsidR="00C93F85">
          <w:rPr>
            <w:noProof/>
            <w:webHidden/>
          </w:rPr>
          <w:fldChar w:fldCharType="end"/>
        </w:r>
      </w:hyperlink>
    </w:p>
    <w:p w14:paraId="16BA4BEC" w14:textId="59F08B45" w:rsidR="004B0078" w:rsidRPr="00A83193" w:rsidRDefault="00B83A8E" w:rsidP="004B0078">
      <w:pPr>
        <w:rPr>
          <w:rFonts w:cs="Arial"/>
          <w:b/>
        </w:rPr>
      </w:pPr>
      <w:r w:rsidRPr="00C22324">
        <w:rPr>
          <w:rFonts w:cs="Arial"/>
        </w:rPr>
        <w:fldChar w:fldCharType="end"/>
      </w:r>
    </w:p>
    <w:p w14:paraId="5744289F" w14:textId="03FF5F5A" w:rsidR="004B0078" w:rsidRDefault="004B0078" w:rsidP="004B0078">
      <w:pPr>
        <w:rPr>
          <w:rFonts w:cs="Arial"/>
        </w:rPr>
      </w:pPr>
    </w:p>
    <w:p w14:paraId="76F99F2A" w14:textId="77777777" w:rsidR="001F3D7C" w:rsidRPr="004B0078" w:rsidRDefault="001F3D7C" w:rsidP="004B0078">
      <w:pPr>
        <w:jc w:val="right"/>
        <w:rPr>
          <w:rFonts w:cs="Arial"/>
        </w:rPr>
      </w:pPr>
    </w:p>
    <w:p w14:paraId="272CB65B" w14:textId="77777777" w:rsidR="00F3373C" w:rsidRPr="00C22324" w:rsidRDefault="00F3373C" w:rsidP="00F3373C">
      <w:pPr>
        <w:pStyle w:val="Heading1"/>
        <w:spacing w:before="240"/>
        <w:ind w:left="426" w:hanging="432"/>
        <w:rPr>
          <w:kern w:val="0"/>
          <w:lang w:val="fr-BE"/>
        </w:rPr>
      </w:pPr>
      <w:bookmarkStart w:id="0" w:name="_Toc359917112"/>
      <w:bookmarkStart w:id="1" w:name="_Ref371518112"/>
      <w:bookmarkStart w:id="2" w:name="_Toc497465519"/>
      <w:r w:rsidRPr="00C22324">
        <w:rPr>
          <w:kern w:val="0"/>
          <w:lang w:val="fr-BE"/>
        </w:rPr>
        <w:lastRenderedPageBreak/>
        <w:t>Documentversies – Versions du document</w:t>
      </w:r>
      <w:bookmarkEnd w:id="0"/>
      <w:bookmarkEnd w:id="1"/>
      <w:bookmarkEnd w:id="2"/>
    </w:p>
    <w:p w14:paraId="795C79ED" w14:textId="77777777" w:rsidR="00F3373C" w:rsidRPr="00C22324" w:rsidRDefault="00F3373C" w:rsidP="00F3373C"/>
    <w:p w14:paraId="6BBE7421" w14:textId="77777777" w:rsidR="00F3373C" w:rsidRPr="00C22324" w:rsidRDefault="00F3373C" w:rsidP="00F3373C">
      <w:pPr>
        <w:pStyle w:val="Heading2"/>
        <w:rPr>
          <w:rFonts w:cs="Arial"/>
          <w:lang w:val="fr-BE"/>
        </w:rPr>
      </w:pPr>
      <w:bookmarkStart w:id="3" w:name="_Toc359917113"/>
      <w:bookmarkStart w:id="4" w:name="_Toc497465520"/>
      <w:r w:rsidRPr="00C22324">
        <w:rPr>
          <w:rFonts w:cs="Arial"/>
          <w:lang w:val="fr-BE"/>
        </w:rPr>
        <w:t>Versie overzicht - Gestion des versions</w:t>
      </w:r>
      <w:bookmarkEnd w:id="3"/>
      <w:bookmarkEnd w:id="4"/>
      <w:r w:rsidRPr="00C22324">
        <w:rPr>
          <w:rFonts w:cs="Arial"/>
          <w:lang w:val="fr-BE"/>
        </w:rPr>
        <w:t xml:space="preserve"> </w:t>
      </w:r>
      <w:bookmarkStart w:id="5" w:name="_Toc343892164"/>
      <w:bookmarkEnd w:id="5"/>
    </w:p>
    <w:p w14:paraId="0479F9B9" w14:textId="77777777" w:rsidR="00F3373C" w:rsidRPr="00C22324" w:rsidRDefault="00F3373C" w:rsidP="00F3373C">
      <w:pPr>
        <w:ind w:left="592"/>
        <w:rPr>
          <w:rFonts w:cs="Arial"/>
          <w:b/>
          <w:sz w:val="16"/>
        </w:rPr>
      </w:pPr>
    </w:p>
    <w:tbl>
      <w:tblPr>
        <w:tblW w:w="14256" w:type="dxa"/>
        <w:tblInd w:w="108" w:type="dxa"/>
        <w:tblLook w:val="00A0" w:firstRow="1" w:lastRow="0" w:firstColumn="1" w:lastColumn="0" w:noHBand="0" w:noVBand="0"/>
      </w:tblPr>
      <w:tblGrid>
        <w:gridCol w:w="1470"/>
        <w:gridCol w:w="1470"/>
        <w:gridCol w:w="2589"/>
        <w:gridCol w:w="8727"/>
      </w:tblGrid>
      <w:tr w:rsidR="00F3373C" w:rsidRPr="00C22324" w14:paraId="3FD2034A" w14:textId="77777777" w:rsidTr="00E32FBB">
        <w:trPr>
          <w:trHeight w:val="287"/>
        </w:trPr>
        <w:tc>
          <w:tcPr>
            <w:tcW w:w="14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6DD8B1" w14:textId="77777777" w:rsidR="00F3373C" w:rsidRPr="00C22324" w:rsidRDefault="00F3373C" w:rsidP="00E32FBB">
            <w:pPr>
              <w:rPr>
                <w:rFonts w:cs="Arial"/>
                <w:bCs/>
                <w:i/>
                <w:szCs w:val="18"/>
              </w:rPr>
            </w:pPr>
            <w:r w:rsidRPr="00C22324">
              <w:rPr>
                <w:rFonts w:cs="Arial"/>
                <w:bCs/>
                <w:i/>
                <w:szCs w:val="18"/>
              </w:rPr>
              <w:t>Versie - Version</w:t>
            </w:r>
          </w:p>
        </w:tc>
        <w:tc>
          <w:tcPr>
            <w:tcW w:w="14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1ED7C4" w14:textId="77777777" w:rsidR="00F3373C" w:rsidRPr="00C22324" w:rsidRDefault="00F3373C" w:rsidP="00E32FBB">
            <w:pPr>
              <w:rPr>
                <w:rFonts w:cs="Arial"/>
                <w:bCs/>
                <w:i/>
                <w:szCs w:val="18"/>
              </w:rPr>
            </w:pPr>
            <w:r w:rsidRPr="00C22324">
              <w:rPr>
                <w:rFonts w:cs="Arial"/>
                <w:bCs/>
                <w:i/>
                <w:szCs w:val="18"/>
              </w:rPr>
              <w:t>Datum - Date</w:t>
            </w:r>
          </w:p>
        </w:tc>
        <w:tc>
          <w:tcPr>
            <w:tcW w:w="2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484F65" w14:textId="77777777" w:rsidR="00F3373C" w:rsidRPr="00C22324" w:rsidRDefault="00F3373C" w:rsidP="00E32FBB">
            <w:pPr>
              <w:rPr>
                <w:rFonts w:cs="Arial"/>
                <w:bCs/>
                <w:i/>
                <w:szCs w:val="18"/>
              </w:rPr>
            </w:pPr>
            <w:r w:rsidRPr="00C22324">
              <w:rPr>
                <w:rFonts w:cs="Arial"/>
                <w:bCs/>
                <w:i/>
                <w:szCs w:val="18"/>
              </w:rPr>
              <w:t>Auteur</w:t>
            </w:r>
          </w:p>
        </w:tc>
        <w:tc>
          <w:tcPr>
            <w:tcW w:w="87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1AC3B1" w14:textId="77777777" w:rsidR="00F3373C" w:rsidRPr="00C22324" w:rsidRDefault="00F3373C" w:rsidP="00E32FBB">
            <w:pPr>
              <w:rPr>
                <w:rFonts w:cs="Arial"/>
                <w:bCs/>
                <w:i/>
                <w:szCs w:val="18"/>
              </w:rPr>
            </w:pPr>
            <w:r w:rsidRPr="00C22324">
              <w:rPr>
                <w:rFonts w:cs="Arial"/>
                <w:bCs/>
                <w:i/>
                <w:szCs w:val="18"/>
              </w:rPr>
              <w:t xml:space="preserve">Beschrijving - Description </w:t>
            </w:r>
          </w:p>
        </w:tc>
      </w:tr>
      <w:tr w:rsidR="00F86329" w:rsidRPr="001156AA" w14:paraId="6FCD71FB" w14:textId="77777777" w:rsidTr="00E32FBB">
        <w:tblPrEx>
          <w:tblBorders>
            <w:top w:val="single" w:sz="4" w:space="0" w:color="000000"/>
            <w:bottom w:val="single" w:sz="4" w:space="0" w:color="000000"/>
            <w:insideH w:val="single" w:sz="4" w:space="0" w:color="000000"/>
            <w:insideV w:val="single" w:sz="4" w:space="0" w:color="000000"/>
          </w:tblBorders>
        </w:tblPrEx>
        <w:trPr>
          <w:trHeight w:val="180"/>
        </w:trPr>
        <w:tc>
          <w:tcPr>
            <w:tcW w:w="1470" w:type="dxa"/>
            <w:vMerge w:val="restart"/>
            <w:tcBorders>
              <w:left w:val="single" w:sz="4" w:space="0" w:color="auto"/>
            </w:tcBorders>
          </w:tcPr>
          <w:p w14:paraId="44C89AA8" w14:textId="1C7010C6" w:rsidR="00F86329" w:rsidRPr="00A83193" w:rsidRDefault="00F86329" w:rsidP="00E32FBB">
            <w:pPr>
              <w:autoSpaceDE w:val="0"/>
              <w:autoSpaceDN w:val="0"/>
              <w:adjustRightInd w:val="0"/>
              <w:spacing w:after="120" w:line="288" w:lineRule="auto"/>
              <w:rPr>
                <w:rFonts w:cs="Arial"/>
                <w:szCs w:val="22"/>
                <w:lang w:val="nl-BE"/>
              </w:rPr>
            </w:pPr>
            <w:r>
              <w:rPr>
                <w:rFonts w:cs="Arial"/>
                <w:szCs w:val="22"/>
                <w:lang w:val="en-US"/>
              </w:rPr>
              <w:t>V3.1</w:t>
            </w:r>
          </w:p>
        </w:tc>
        <w:tc>
          <w:tcPr>
            <w:tcW w:w="1470" w:type="dxa"/>
            <w:vMerge w:val="restart"/>
          </w:tcPr>
          <w:p w14:paraId="5EE1F99E" w14:textId="2F5128C9" w:rsidR="00F86329" w:rsidRPr="00A83193" w:rsidRDefault="00F86329" w:rsidP="00E32FBB">
            <w:pPr>
              <w:spacing w:after="120"/>
              <w:rPr>
                <w:rFonts w:cs="Arial"/>
                <w:szCs w:val="22"/>
                <w:lang w:val="nl-BE"/>
              </w:rPr>
            </w:pPr>
            <w:r>
              <w:rPr>
                <w:rFonts w:cs="Arial"/>
                <w:szCs w:val="22"/>
                <w:lang w:val="en-US"/>
              </w:rPr>
              <w:t>28</w:t>
            </w:r>
            <w:r w:rsidRPr="0013225E">
              <w:rPr>
                <w:rFonts w:cs="Arial"/>
                <w:szCs w:val="22"/>
                <w:lang w:val="en-US"/>
              </w:rPr>
              <w:t>/0</w:t>
            </w:r>
            <w:r>
              <w:rPr>
                <w:rFonts w:cs="Arial"/>
                <w:szCs w:val="22"/>
                <w:lang w:val="en-US"/>
              </w:rPr>
              <w:t>2</w:t>
            </w:r>
            <w:r w:rsidRPr="0013225E">
              <w:rPr>
                <w:rFonts w:cs="Arial"/>
                <w:szCs w:val="22"/>
                <w:lang w:val="en-US"/>
              </w:rPr>
              <w:t>/201</w:t>
            </w:r>
            <w:r>
              <w:rPr>
                <w:rFonts w:cs="Arial"/>
                <w:szCs w:val="22"/>
                <w:lang w:val="en-US"/>
              </w:rPr>
              <w:t>4</w:t>
            </w:r>
          </w:p>
        </w:tc>
        <w:tc>
          <w:tcPr>
            <w:tcW w:w="2589" w:type="dxa"/>
            <w:vMerge w:val="restart"/>
          </w:tcPr>
          <w:p w14:paraId="1E321365" w14:textId="1A768172" w:rsidR="00F86329" w:rsidRPr="00907EB6" w:rsidRDefault="00F86329" w:rsidP="00E32FBB">
            <w:pPr>
              <w:spacing w:after="120"/>
              <w:rPr>
                <w:rFonts w:cs="Arial"/>
                <w:szCs w:val="22"/>
                <w:lang w:val="en-US"/>
              </w:rPr>
            </w:pPr>
            <w:r w:rsidRPr="0013225E">
              <w:rPr>
                <w:rFonts w:cs="Arial"/>
                <w:szCs w:val="22"/>
                <w:lang w:val="en-US"/>
              </w:rPr>
              <w:t xml:space="preserve">Atrias MPP </w:t>
            </w:r>
            <w:r w:rsidR="00A93C32">
              <w:rPr>
                <w:rFonts w:cs="Arial"/>
                <w:szCs w:val="22"/>
                <w:lang w:val="en-US"/>
              </w:rPr>
              <w:t>UMIG</w:t>
            </w:r>
            <w:r w:rsidRPr="0013225E">
              <w:rPr>
                <w:rFonts w:cs="Arial"/>
                <w:szCs w:val="22"/>
                <w:lang w:val="en-US"/>
              </w:rPr>
              <w:t xml:space="preserve"> Project Team</w:t>
            </w:r>
          </w:p>
        </w:tc>
        <w:tc>
          <w:tcPr>
            <w:tcW w:w="8727" w:type="dxa"/>
            <w:tcBorders>
              <w:top w:val="single" w:sz="4" w:space="0" w:color="auto"/>
              <w:bottom w:val="single" w:sz="4" w:space="0" w:color="auto"/>
              <w:right w:val="single" w:sz="4" w:space="0" w:color="auto"/>
            </w:tcBorders>
          </w:tcPr>
          <w:p w14:paraId="021EB9E0" w14:textId="3BAD7B1D" w:rsidR="00F86329" w:rsidRPr="00A05BA8" w:rsidRDefault="00F86329" w:rsidP="00E32FBB">
            <w:pPr>
              <w:spacing w:after="120"/>
              <w:rPr>
                <w:rFonts w:cs="Arial"/>
                <w:szCs w:val="18"/>
                <w:lang w:val="nl-BE"/>
              </w:rPr>
            </w:pPr>
            <w:r w:rsidRPr="0013225E">
              <w:rPr>
                <w:rFonts w:cs="Arial"/>
                <w:szCs w:val="18"/>
                <w:lang w:val="nl-BE"/>
              </w:rPr>
              <w:t xml:space="preserve">Eerste versie van </w:t>
            </w:r>
            <w:r>
              <w:rPr>
                <w:rFonts w:cs="Arial"/>
                <w:szCs w:val="18"/>
                <w:lang w:val="nl-BE"/>
              </w:rPr>
              <w:t>het SPP Handbook</w:t>
            </w:r>
            <w:r w:rsidR="00A05BA8">
              <w:rPr>
                <w:rFonts w:cs="Arial"/>
                <w:szCs w:val="18"/>
                <w:lang w:val="nl-BE"/>
              </w:rPr>
              <w:t xml:space="preserve"> / </w:t>
            </w:r>
            <w:r w:rsidR="00A05BA8" w:rsidRPr="00A05BA8">
              <w:rPr>
                <w:rFonts w:cs="Arial"/>
                <w:szCs w:val="18"/>
                <w:lang w:val="nl-BE"/>
              </w:rPr>
              <w:t>Première version du SPP Handbook</w:t>
            </w:r>
          </w:p>
        </w:tc>
      </w:tr>
      <w:tr w:rsidR="00F86329" w:rsidRPr="00A83193" w14:paraId="466C23CC" w14:textId="77777777" w:rsidTr="00E32FBB">
        <w:tblPrEx>
          <w:tblBorders>
            <w:top w:val="single" w:sz="4" w:space="0" w:color="000000"/>
            <w:bottom w:val="single" w:sz="4" w:space="0" w:color="000000"/>
            <w:insideH w:val="single" w:sz="4" w:space="0" w:color="000000"/>
            <w:insideV w:val="single" w:sz="4" w:space="0" w:color="000000"/>
          </w:tblBorders>
        </w:tblPrEx>
        <w:trPr>
          <w:trHeight w:val="180"/>
        </w:trPr>
        <w:tc>
          <w:tcPr>
            <w:tcW w:w="1470" w:type="dxa"/>
            <w:vMerge/>
            <w:tcBorders>
              <w:left w:val="single" w:sz="4" w:space="0" w:color="auto"/>
            </w:tcBorders>
          </w:tcPr>
          <w:p w14:paraId="7AD009AB" w14:textId="77777777" w:rsidR="00F86329" w:rsidRPr="00907EB6" w:rsidRDefault="00F86329" w:rsidP="00E32FBB">
            <w:pPr>
              <w:autoSpaceDE w:val="0"/>
              <w:autoSpaceDN w:val="0"/>
              <w:adjustRightInd w:val="0"/>
              <w:spacing w:after="120" w:line="288" w:lineRule="auto"/>
              <w:rPr>
                <w:rFonts w:cs="Arial"/>
                <w:szCs w:val="22"/>
                <w:lang w:val="nl-BE"/>
              </w:rPr>
            </w:pPr>
          </w:p>
        </w:tc>
        <w:tc>
          <w:tcPr>
            <w:tcW w:w="1470" w:type="dxa"/>
            <w:vMerge/>
          </w:tcPr>
          <w:p w14:paraId="1A0FD1FF" w14:textId="77777777" w:rsidR="00F86329" w:rsidRPr="00907EB6" w:rsidRDefault="00F86329" w:rsidP="00E32FBB">
            <w:pPr>
              <w:spacing w:after="120"/>
              <w:rPr>
                <w:rFonts w:cs="Arial"/>
                <w:szCs w:val="22"/>
                <w:lang w:val="nl-BE"/>
              </w:rPr>
            </w:pPr>
          </w:p>
        </w:tc>
        <w:tc>
          <w:tcPr>
            <w:tcW w:w="2589" w:type="dxa"/>
            <w:vMerge/>
          </w:tcPr>
          <w:p w14:paraId="6BF7D443" w14:textId="77777777" w:rsidR="00F86329" w:rsidRPr="00907EB6" w:rsidRDefault="00F86329" w:rsidP="00E32FBB">
            <w:pPr>
              <w:spacing w:after="120"/>
              <w:rPr>
                <w:rFonts w:cs="Arial"/>
                <w:szCs w:val="22"/>
                <w:lang w:val="nl-BE"/>
              </w:rPr>
            </w:pPr>
          </w:p>
        </w:tc>
        <w:tc>
          <w:tcPr>
            <w:tcW w:w="8727" w:type="dxa"/>
            <w:tcBorders>
              <w:top w:val="single" w:sz="4" w:space="0" w:color="auto"/>
              <w:bottom w:val="single" w:sz="4" w:space="0" w:color="auto"/>
              <w:right w:val="single" w:sz="4" w:space="0" w:color="auto"/>
            </w:tcBorders>
          </w:tcPr>
          <w:p w14:paraId="1D970A20" w14:textId="15F04E2E" w:rsidR="00F86329" w:rsidRPr="00A83193" w:rsidRDefault="00F86329" w:rsidP="00E32FBB">
            <w:pPr>
              <w:spacing w:after="120"/>
              <w:rPr>
                <w:rFonts w:cs="Arial"/>
                <w:szCs w:val="18"/>
              </w:rPr>
            </w:pPr>
            <w:r w:rsidRPr="0013225E">
              <w:rPr>
                <w:rFonts w:cs="Arial"/>
                <w:szCs w:val="18"/>
                <w:lang w:val="fr-FR"/>
              </w:rPr>
              <w:t xml:space="preserve">Première version du </w:t>
            </w:r>
            <w:r>
              <w:rPr>
                <w:rFonts w:cs="Arial"/>
                <w:szCs w:val="18"/>
                <w:lang w:val="fr-FR"/>
              </w:rPr>
              <w:t>SPP Handbook</w:t>
            </w:r>
          </w:p>
        </w:tc>
      </w:tr>
      <w:tr w:rsidR="00DB46E7" w:rsidRPr="00A83193" w14:paraId="56494D40" w14:textId="77777777" w:rsidTr="00E32FBB">
        <w:tblPrEx>
          <w:tblBorders>
            <w:top w:val="single" w:sz="4" w:space="0" w:color="000000"/>
            <w:bottom w:val="single" w:sz="4" w:space="0" w:color="000000"/>
            <w:insideH w:val="single" w:sz="4" w:space="0" w:color="000000"/>
            <w:insideV w:val="single" w:sz="4" w:space="0" w:color="000000"/>
          </w:tblBorders>
        </w:tblPrEx>
        <w:trPr>
          <w:trHeight w:val="180"/>
        </w:trPr>
        <w:tc>
          <w:tcPr>
            <w:tcW w:w="1470" w:type="dxa"/>
            <w:vMerge w:val="restart"/>
            <w:tcBorders>
              <w:left w:val="single" w:sz="4" w:space="0" w:color="auto"/>
            </w:tcBorders>
          </w:tcPr>
          <w:p w14:paraId="0F758DCE" w14:textId="160AAC35" w:rsidR="00DB46E7" w:rsidRPr="00907EB6" w:rsidRDefault="00DB46E7" w:rsidP="00E32FBB">
            <w:pPr>
              <w:autoSpaceDE w:val="0"/>
              <w:autoSpaceDN w:val="0"/>
              <w:adjustRightInd w:val="0"/>
              <w:spacing w:after="120" w:line="288" w:lineRule="auto"/>
              <w:rPr>
                <w:rFonts w:cs="Arial"/>
                <w:szCs w:val="22"/>
                <w:lang w:val="nl-BE"/>
              </w:rPr>
            </w:pPr>
            <w:r>
              <w:rPr>
                <w:rFonts w:cs="Arial"/>
                <w:szCs w:val="22"/>
                <w:lang w:val="en-US"/>
              </w:rPr>
              <w:t>V3.2</w:t>
            </w:r>
          </w:p>
        </w:tc>
        <w:tc>
          <w:tcPr>
            <w:tcW w:w="1470" w:type="dxa"/>
            <w:vMerge w:val="restart"/>
          </w:tcPr>
          <w:p w14:paraId="2BCDC2D9" w14:textId="4040B198" w:rsidR="00DB46E7" w:rsidRPr="00907EB6" w:rsidRDefault="00DB46E7" w:rsidP="00E32FBB">
            <w:pPr>
              <w:spacing w:after="120"/>
              <w:rPr>
                <w:rFonts w:cs="Arial"/>
                <w:szCs w:val="22"/>
                <w:lang w:val="nl-BE"/>
              </w:rPr>
            </w:pPr>
            <w:r>
              <w:rPr>
                <w:rFonts w:cs="Arial"/>
                <w:szCs w:val="22"/>
                <w:lang w:val="en-US"/>
              </w:rPr>
              <w:t>31</w:t>
            </w:r>
            <w:r w:rsidRPr="0013225E">
              <w:rPr>
                <w:rFonts w:cs="Arial"/>
                <w:szCs w:val="22"/>
                <w:lang w:val="en-US"/>
              </w:rPr>
              <w:t>/0</w:t>
            </w:r>
            <w:r>
              <w:rPr>
                <w:rFonts w:cs="Arial"/>
                <w:szCs w:val="22"/>
                <w:lang w:val="en-US"/>
              </w:rPr>
              <w:t>7</w:t>
            </w:r>
            <w:r w:rsidRPr="0013225E">
              <w:rPr>
                <w:rFonts w:cs="Arial"/>
                <w:szCs w:val="22"/>
                <w:lang w:val="en-US"/>
              </w:rPr>
              <w:t>/201</w:t>
            </w:r>
            <w:r>
              <w:rPr>
                <w:rFonts w:cs="Arial"/>
                <w:szCs w:val="22"/>
                <w:lang w:val="en-US"/>
              </w:rPr>
              <w:t>4</w:t>
            </w:r>
          </w:p>
        </w:tc>
        <w:tc>
          <w:tcPr>
            <w:tcW w:w="2589" w:type="dxa"/>
            <w:vMerge w:val="restart"/>
          </w:tcPr>
          <w:p w14:paraId="0FB8BC5A" w14:textId="66BEED8E" w:rsidR="00DB46E7" w:rsidRPr="00786DD8" w:rsidRDefault="00DB46E7" w:rsidP="00E32FBB">
            <w:pPr>
              <w:spacing w:after="120"/>
              <w:rPr>
                <w:rFonts w:cs="Arial"/>
                <w:szCs w:val="22"/>
                <w:lang w:val="en-US"/>
              </w:rPr>
            </w:pPr>
            <w:r w:rsidRPr="0013225E">
              <w:rPr>
                <w:rFonts w:cs="Arial"/>
                <w:szCs w:val="22"/>
                <w:lang w:val="en-US"/>
              </w:rPr>
              <w:t xml:space="preserve">Atrias MPP </w:t>
            </w:r>
            <w:r w:rsidR="00A93C32">
              <w:rPr>
                <w:rFonts w:cs="Arial"/>
                <w:szCs w:val="22"/>
                <w:lang w:val="en-US"/>
              </w:rPr>
              <w:t>UMIG</w:t>
            </w:r>
            <w:r w:rsidRPr="0013225E">
              <w:rPr>
                <w:rFonts w:cs="Arial"/>
                <w:szCs w:val="22"/>
                <w:lang w:val="en-US"/>
              </w:rPr>
              <w:t xml:space="preserve"> Project Team</w:t>
            </w:r>
          </w:p>
        </w:tc>
        <w:tc>
          <w:tcPr>
            <w:tcW w:w="8727" w:type="dxa"/>
            <w:tcBorders>
              <w:top w:val="single" w:sz="4" w:space="0" w:color="auto"/>
              <w:bottom w:val="single" w:sz="4" w:space="0" w:color="auto"/>
              <w:right w:val="single" w:sz="4" w:space="0" w:color="auto"/>
            </w:tcBorders>
          </w:tcPr>
          <w:p w14:paraId="3D1E810B" w14:textId="34EAAFC2" w:rsidR="00DB46E7" w:rsidRPr="0013225E" w:rsidRDefault="00910235" w:rsidP="00E32FBB">
            <w:pPr>
              <w:spacing w:after="120"/>
              <w:rPr>
                <w:rFonts w:cs="Arial"/>
                <w:szCs w:val="18"/>
                <w:lang w:val="fr-FR"/>
              </w:rPr>
            </w:pPr>
            <w:r>
              <w:rPr>
                <w:rFonts w:cs="Arial"/>
                <w:szCs w:val="18"/>
                <w:lang w:val="nl-BE"/>
              </w:rPr>
              <w:t>Integratie van de errata</w:t>
            </w:r>
          </w:p>
        </w:tc>
      </w:tr>
      <w:tr w:rsidR="00DB46E7" w:rsidRPr="00A83193" w14:paraId="3BD1B295" w14:textId="77777777" w:rsidTr="00E32FBB">
        <w:tblPrEx>
          <w:tblBorders>
            <w:top w:val="single" w:sz="4" w:space="0" w:color="000000"/>
            <w:bottom w:val="single" w:sz="4" w:space="0" w:color="000000"/>
            <w:insideH w:val="single" w:sz="4" w:space="0" w:color="000000"/>
            <w:insideV w:val="single" w:sz="4" w:space="0" w:color="000000"/>
          </w:tblBorders>
        </w:tblPrEx>
        <w:trPr>
          <w:trHeight w:val="180"/>
        </w:trPr>
        <w:tc>
          <w:tcPr>
            <w:tcW w:w="1470" w:type="dxa"/>
            <w:vMerge/>
            <w:tcBorders>
              <w:left w:val="single" w:sz="4" w:space="0" w:color="auto"/>
            </w:tcBorders>
          </w:tcPr>
          <w:p w14:paraId="55256A50" w14:textId="77777777" w:rsidR="00DB46E7" w:rsidRPr="00907EB6" w:rsidRDefault="00DB46E7" w:rsidP="00E32FBB">
            <w:pPr>
              <w:autoSpaceDE w:val="0"/>
              <w:autoSpaceDN w:val="0"/>
              <w:adjustRightInd w:val="0"/>
              <w:spacing w:after="120" w:line="288" w:lineRule="auto"/>
              <w:rPr>
                <w:rFonts w:cs="Arial"/>
                <w:szCs w:val="22"/>
                <w:lang w:val="nl-BE"/>
              </w:rPr>
            </w:pPr>
          </w:p>
        </w:tc>
        <w:tc>
          <w:tcPr>
            <w:tcW w:w="1470" w:type="dxa"/>
            <w:vMerge/>
          </w:tcPr>
          <w:p w14:paraId="176C65A4" w14:textId="77777777" w:rsidR="00DB46E7" w:rsidRPr="00907EB6" w:rsidRDefault="00DB46E7" w:rsidP="00E32FBB">
            <w:pPr>
              <w:spacing w:after="120"/>
              <w:rPr>
                <w:rFonts w:cs="Arial"/>
                <w:szCs w:val="22"/>
                <w:lang w:val="nl-BE"/>
              </w:rPr>
            </w:pPr>
          </w:p>
        </w:tc>
        <w:tc>
          <w:tcPr>
            <w:tcW w:w="2589" w:type="dxa"/>
            <w:vMerge/>
          </w:tcPr>
          <w:p w14:paraId="3484119B" w14:textId="77777777" w:rsidR="00DB46E7" w:rsidRPr="00907EB6" w:rsidRDefault="00DB46E7" w:rsidP="00E32FBB">
            <w:pPr>
              <w:spacing w:after="120"/>
              <w:rPr>
                <w:rFonts w:cs="Arial"/>
                <w:szCs w:val="22"/>
                <w:lang w:val="nl-BE"/>
              </w:rPr>
            </w:pPr>
          </w:p>
        </w:tc>
        <w:tc>
          <w:tcPr>
            <w:tcW w:w="8727" w:type="dxa"/>
            <w:tcBorders>
              <w:top w:val="single" w:sz="4" w:space="0" w:color="auto"/>
              <w:bottom w:val="single" w:sz="4" w:space="0" w:color="auto"/>
              <w:right w:val="single" w:sz="4" w:space="0" w:color="auto"/>
            </w:tcBorders>
          </w:tcPr>
          <w:p w14:paraId="49A436A8" w14:textId="3BF6DD76" w:rsidR="00DB46E7" w:rsidRPr="0013225E" w:rsidRDefault="00910235" w:rsidP="00E32FBB">
            <w:pPr>
              <w:spacing w:after="120"/>
              <w:rPr>
                <w:rFonts w:cs="Arial"/>
                <w:szCs w:val="18"/>
                <w:lang w:val="fr-FR"/>
              </w:rPr>
            </w:pPr>
            <w:r>
              <w:rPr>
                <w:rFonts w:cs="Arial"/>
                <w:szCs w:val="18"/>
                <w:lang w:val="fr-FR"/>
              </w:rPr>
              <w:t>Intégration des errata</w:t>
            </w:r>
          </w:p>
        </w:tc>
      </w:tr>
      <w:tr w:rsidR="008C54FE" w:rsidRPr="00A83193" w14:paraId="27E376B9" w14:textId="77777777" w:rsidTr="00E32FBB">
        <w:tblPrEx>
          <w:tblBorders>
            <w:top w:val="single" w:sz="4" w:space="0" w:color="000000"/>
            <w:bottom w:val="single" w:sz="4" w:space="0" w:color="000000"/>
            <w:insideH w:val="single" w:sz="4" w:space="0" w:color="000000"/>
            <w:insideV w:val="single" w:sz="4" w:space="0" w:color="000000"/>
          </w:tblBorders>
        </w:tblPrEx>
        <w:trPr>
          <w:trHeight w:val="135"/>
        </w:trPr>
        <w:tc>
          <w:tcPr>
            <w:tcW w:w="1470" w:type="dxa"/>
            <w:vMerge w:val="restart"/>
            <w:tcBorders>
              <w:left w:val="single" w:sz="4" w:space="0" w:color="auto"/>
            </w:tcBorders>
          </w:tcPr>
          <w:p w14:paraId="3DF3F68F" w14:textId="1A4127A9" w:rsidR="008C54FE" w:rsidRPr="00907EB6" w:rsidRDefault="008C54FE" w:rsidP="00E32FBB">
            <w:pPr>
              <w:autoSpaceDE w:val="0"/>
              <w:autoSpaceDN w:val="0"/>
              <w:adjustRightInd w:val="0"/>
              <w:spacing w:after="120" w:line="288" w:lineRule="auto"/>
              <w:rPr>
                <w:rFonts w:cs="Arial"/>
                <w:szCs w:val="22"/>
                <w:lang w:val="nl-BE"/>
              </w:rPr>
            </w:pPr>
            <w:r>
              <w:rPr>
                <w:rFonts w:cs="Arial"/>
                <w:szCs w:val="22"/>
                <w:lang w:val="en-US"/>
              </w:rPr>
              <w:t>V3.3</w:t>
            </w:r>
          </w:p>
        </w:tc>
        <w:tc>
          <w:tcPr>
            <w:tcW w:w="1470" w:type="dxa"/>
            <w:vMerge w:val="restart"/>
          </w:tcPr>
          <w:p w14:paraId="5346A51D" w14:textId="20DBBDCC" w:rsidR="008C54FE" w:rsidRPr="00907EB6" w:rsidRDefault="008C54FE" w:rsidP="00E32FBB">
            <w:pPr>
              <w:spacing w:after="120"/>
              <w:rPr>
                <w:rFonts w:cs="Arial"/>
                <w:szCs w:val="22"/>
                <w:lang w:val="nl-BE"/>
              </w:rPr>
            </w:pPr>
            <w:r>
              <w:rPr>
                <w:rFonts w:cs="Arial"/>
                <w:szCs w:val="22"/>
                <w:lang w:val="en-US"/>
              </w:rPr>
              <w:t>30</w:t>
            </w:r>
            <w:r w:rsidRPr="0013225E">
              <w:rPr>
                <w:rFonts w:cs="Arial"/>
                <w:szCs w:val="22"/>
                <w:lang w:val="en-US"/>
              </w:rPr>
              <w:t>/0</w:t>
            </w:r>
            <w:r>
              <w:rPr>
                <w:rFonts w:cs="Arial"/>
                <w:szCs w:val="22"/>
                <w:lang w:val="en-US"/>
              </w:rPr>
              <w:t>6</w:t>
            </w:r>
            <w:r w:rsidRPr="0013225E">
              <w:rPr>
                <w:rFonts w:cs="Arial"/>
                <w:szCs w:val="22"/>
                <w:lang w:val="en-US"/>
              </w:rPr>
              <w:t>/201</w:t>
            </w:r>
            <w:r>
              <w:rPr>
                <w:rFonts w:cs="Arial"/>
                <w:szCs w:val="22"/>
                <w:lang w:val="en-US"/>
              </w:rPr>
              <w:t>5</w:t>
            </w:r>
          </w:p>
        </w:tc>
        <w:tc>
          <w:tcPr>
            <w:tcW w:w="2589" w:type="dxa"/>
            <w:vMerge w:val="restart"/>
          </w:tcPr>
          <w:p w14:paraId="58392938" w14:textId="7DE7FB22" w:rsidR="008C54FE" w:rsidRPr="00786DD8" w:rsidRDefault="008C54FE" w:rsidP="00E32FBB">
            <w:pPr>
              <w:spacing w:after="120"/>
              <w:rPr>
                <w:rFonts w:cs="Arial"/>
                <w:szCs w:val="22"/>
                <w:lang w:val="en-US"/>
              </w:rPr>
            </w:pPr>
            <w:r w:rsidRPr="0013225E">
              <w:rPr>
                <w:rFonts w:cs="Arial"/>
                <w:szCs w:val="22"/>
                <w:lang w:val="en-US"/>
              </w:rPr>
              <w:t xml:space="preserve">Atrias MPP </w:t>
            </w:r>
            <w:r w:rsidR="00A93C32">
              <w:rPr>
                <w:rFonts w:cs="Arial"/>
                <w:szCs w:val="22"/>
                <w:lang w:val="en-US"/>
              </w:rPr>
              <w:t>UMIG</w:t>
            </w:r>
            <w:r w:rsidRPr="0013225E">
              <w:rPr>
                <w:rFonts w:cs="Arial"/>
                <w:szCs w:val="22"/>
                <w:lang w:val="en-US"/>
              </w:rPr>
              <w:t xml:space="preserve"> Project Team</w:t>
            </w:r>
          </w:p>
        </w:tc>
        <w:tc>
          <w:tcPr>
            <w:tcW w:w="8727" w:type="dxa"/>
            <w:tcBorders>
              <w:top w:val="single" w:sz="4" w:space="0" w:color="auto"/>
              <w:bottom w:val="single" w:sz="4" w:space="0" w:color="auto"/>
              <w:right w:val="single" w:sz="4" w:space="0" w:color="auto"/>
            </w:tcBorders>
          </w:tcPr>
          <w:p w14:paraId="23EF2176" w14:textId="31E8F999" w:rsidR="008C54FE" w:rsidRDefault="008C54FE" w:rsidP="00E32FBB">
            <w:pPr>
              <w:spacing w:after="120"/>
              <w:rPr>
                <w:rFonts w:cs="Arial"/>
                <w:szCs w:val="18"/>
                <w:lang w:val="fr-FR"/>
              </w:rPr>
            </w:pPr>
            <w:r>
              <w:rPr>
                <w:rFonts w:cs="Arial"/>
                <w:szCs w:val="18"/>
                <w:lang w:val="nl-BE"/>
              </w:rPr>
              <w:t>Integratie van de</w:t>
            </w:r>
            <w:r w:rsidR="00910235">
              <w:rPr>
                <w:rFonts w:cs="Arial"/>
                <w:szCs w:val="18"/>
                <w:lang w:val="nl-BE"/>
              </w:rPr>
              <w:t xml:space="preserve"> errata</w:t>
            </w:r>
          </w:p>
        </w:tc>
      </w:tr>
      <w:tr w:rsidR="008C54FE" w:rsidRPr="00A83193" w14:paraId="160D0E4A" w14:textId="77777777" w:rsidTr="00E32FBB">
        <w:tblPrEx>
          <w:tblBorders>
            <w:top w:val="single" w:sz="4" w:space="0" w:color="000000"/>
            <w:bottom w:val="single" w:sz="4" w:space="0" w:color="000000"/>
            <w:insideH w:val="single" w:sz="4" w:space="0" w:color="000000"/>
            <w:insideV w:val="single" w:sz="4" w:space="0" w:color="000000"/>
          </w:tblBorders>
        </w:tblPrEx>
        <w:trPr>
          <w:trHeight w:val="135"/>
        </w:trPr>
        <w:tc>
          <w:tcPr>
            <w:tcW w:w="1470" w:type="dxa"/>
            <w:vMerge/>
            <w:tcBorders>
              <w:left w:val="single" w:sz="4" w:space="0" w:color="auto"/>
            </w:tcBorders>
          </w:tcPr>
          <w:p w14:paraId="2751645C" w14:textId="77777777" w:rsidR="008C54FE" w:rsidRPr="00907EB6" w:rsidRDefault="008C54FE" w:rsidP="00E32FBB">
            <w:pPr>
              <w:autoSpaceDE w:val="0"/>
              <w:autoSpaceDN w:val="0"/>
              <w:adjustRightInd w:val="0"/>
              <w:spacing w:after="120" w:line="288" w:lineRule="auto"/>
              <w:rPr>
                <w:rFonts w:cs="Arial"/>
                <w:szCs w:val="22"/>
                <w:lang w:val="nl-BE"/>
              </w:rPr>
            </w:pPr>
          </w:p>
        </w:tc>
        <w:tc>
          <w:tcPr>
            <w:tcW w:w="1470" w:type="dxa"/>
            <w:vMerge/>
          </w:tcPr>
          <w:p w14:paraId="7883E7E6" w14:textId="77777777" w:rsidR="008C54FE" w:rsidRPr="00907EB6" w:rsidRDefault="008C54FE" w:rsidP="00E32FBB">
            <w:pPr>
              <w:spacing w:after="120"/>
              <w:rPr>
                <w:rFonts w:cs="Arial"/>
                <w:szCs w:val="22"/>
                <w:lang w:val="nl-BE"/>
              </w:rPr>
            </w:pPr>
          </w:p>
        </w:tc>
        <w:tc>
          <w:tcPr>
            <w:tcW w:w="2589" w:type="dxa"/>
            <w:vMerge/>
          </w:tcPr>
          <w:p w14:paraId="77645185" w14:textId="77777777" w:rsidR="008C54FE" w:rsidRPr="00907EB6" w:rsidRDefault="008C54FE" w:rsidP="00E32FBB">
            <w:pPr>
              <w:spacing w:after="120"/>
              <w:rPr>
                <w:rFonts w:cs="Arial"/>
                <w:szCs w:val="22"/>
                <w:lang w:val="nl-BE"/>
              </w:rPr>
            </w:pPr>
          </w:p>
        </w:tc>
        <w:tc>
          <w:tcPr>
            <w:tcW w:w="8727" w:type="dxa"/>
            <w:tcBorders>
              <w:top w:val="single" w:sz="4" w:space="0" w:color="auto"/>
              <w:bottom w:val="single" w:sz="4" w:space="0" w:color="auto"/>
              <w:right w:val="single" w:sz="4" w:space="0" w:color="auto"/>
            </w:tcBorders>
          </w:tcPr>
          <w:p w14:paraId="5E985BF7" w14:textId="2DC84D73" w:rsidR="008C54FE" w:rsidRDefault="00910235" w:rsidP="00E32FBB">
            <w:pPr>
              <w:spacing w:after="120"/>
              <w:rPr>
                <w:rFonts w:cs="Arial"/>
                <w:szCs w:val="18"/>
                <w:lang w:val="fr-FR"/>
              </w:rPr>
            </w:pPr>
            <w:r>
              <w:rPr>
                <w:rFonts w:cs="Arial"/>
                <w:szCs w:val="18"/>
                <w:lang w:val="fr-FR"/>
              </w:rPr>
              <w:t>Intégration des errata</w:t>
            </w:r>
          </w:p>
        </w:tc>
      </w:tr>
      <w:tr w:rsidR="00910235" w:rsidRPr="00A83193" w14:paraId="15218E49" w14:textId="77777777" w:rsidTr="00E32FBB">
        <w:tblPrEx>
          <w:tblBorders>
            <w:top w:val="single" w:sz="4" w:space="0" w:color="000000"/>
            <w:bottom w:val="single" w:sz="4" w:space="0" w:color="000000"/>
            <w:insideH w:val="single" w:sz="4" w:space="0" w:color="000000"/>
            <w:insideV w:val="single" w:sz="4" w:space="0" w:color="000000"/>
          </w:tblBorders>
        </w:tblPrEx>
        <w:trPr>
          <w:trHeight w:val="135"/>
        </w:trPr>
        <w:tc>
          <w:tcPr>
            <w:tcW w:w="1470" w:type="dxa"/>
            <w:vMerge w:val="restart"/>
            <w:tcBorders>
              <w:left w:val="single" w:sz="4" w:space="0" w:color="auto"/>
            </w:tcBorders>
          </w:tcPr>
          <w:p w14:paraId="4C809B5D" w14:textId="53B6D5EB" w:rsidR="00910235" w:rsidRPr="00907EB6" w:rsidRDefault="00910235" w:rsidP="00E32FBB">
            <w:pPr>
              <w:autoSpaceDE w:val="0"/>
              <w:autoSpaceDN w:val="0"/>
              <w:adjustRightInd w:val="0"/>
              <w:spacing w:after="120" w:line="288" w:lineRule="auto"/>
              <w:rPr>
                <w:rFonts w:cs="Arial"/>
                <w:szCs w:val="22"/>
                <w:lang w:val="nl-BE"/>
              </w:rPr>
            </w:pPr>
            <w:r>
              <w:rPr>
                <w:rFonts w:cs="Arial"/>
                <w:szCs w:val="22"/>
                <w:lang w:val="en-US"/>
              </w:rPr>
              <w:t>V3.3.1</w:t>
            </w:r>
          </w:p>
        </w:tc>
        <w:tc>
          <w:tcPr>
            <w:tcW w:w="1470" w:type="dxa"/>
            <w:vMerge w:val="restart"/>
          </w:tcPr>
          <w:p w14:paraId="7CD52D27" w14:textId="407D40AB" w:rsidR="00910235" w:rsidRPr="00907EB6" w:rsidRDefault="00910235" w:rsidP="00E32FBB">
            <w:pPr>
              <w:spacing w:after="120"/>
              <w:rPr>
                <w:rFonts w:cs="Arial"/>
                <w:szCs w:val="22"/>
                <w:lang w:val="nl-BE"/>
              </w:rPr>
            </w:pPr>
            <w:r>
              <w:rPr>
                <w:rFonts w:cs="Arial"/>
                <w:szCs w:val="22"/>
                <w:lang w:val="en-US"/>
              </w:rPr>
              <w:t>30</w:t>
            </w:r>
            <w:r w:rsidRPr="0013225E">
              <w:rPr>
                <w:rFonts w:cs="Arial"/>
                <w:szCs w:val="22"/>
                <w:lang w:val="en-US"/>
              </w:rPr>
              <w:t>/0</w:t>
            </w:r>
            <w:r>
              <w:rPr>
                <w:rFonts w:cs="Arial"/>
                <w:szCs w:val="22"/>
                <w:lang w:val="en-US"/>
              </w:rPr>
              <w:t>9</w:t>
            </w:r>
            <w:r w:rsidRPr="0013225E">
              <w:rPr>
                <w:rFonts w:cs="Arial"/>
                <w:szCs w:val="22"/>
                <w:lang w:val="en-US"/>
              </w:rPr>
              <w:t>/201</w:t>
            </w:r>
            <w:r>
              <w:rPr>
                <w:rFonts w:cs="Arial"/>
                <w:szCs w:val="22"/>
                <w:lang w:val="en-US"/>
              </w:rPr>
              <w:t>5</w:t>
            </w:r>
          </w:p>
        </w:tc>
        <w:tc>
          <w:tcPr>
            <w:tcW w:w="2589" w:type="dxa"/>
            <w:vMerge w:val="restart"/>
          </w:tcPr>
          <w:p w14:paraId="1932205D" w14:textId="047B8721" w:rsidR="00910235" w:rsidRPr="00574925" w:rsidRDefault="00910235" w:rsidP="00E32FBB">
            <w:pPr>
              <w:spacing w:after="120"/>
              <w:rPr>
                <w:rFonts w:cs="Arial"/>
                <w:szCs w:val="22"/>
                <w:lang w:val="en-US"/>
              </w:rPr>
            </w:pPr>
            <w:r w:rsidRPr="0013225E">
              <w:rPr>
                <w:rFonts w:cs="Arial"/>
                <w:szCs w:val="22"/>
                <w:lang w:val="en-US"/>
              </w:rPr>
              <w:t xml:space="preserve">Atrias MPP </w:t>
            </w:r>
            <w:r w:rsidR="00A93C32">
              <w:rPr>
                <w:rFonts w:cs="Arial"/>
                <w:szCs w:val="22"/>
                <w:lang w:val="en-US"/>
              </w:rPr>
              <w:t>UMIG</w:t>
            </w:r>
            <w:r w:rsidRPr="0013225E">
              <w:rPr>
                <w:rFonts w:cs="Arial"/>
                <w:szCs w:val="22"/>
                <w:lang w:val="en-US"/>
              </w:rPr>
              <w:t xml:space="preserve"> Project Team</w:t>
            </w:r>
          </w:p>
        </w:tc>
        <w:tc>
          <w:tcPr>
            <w:tcW w:w="8727" w:type="dxa"/>
            <w:tcBorders>
              <w:top w:val="single" w:sz="4" w:space="0" w:color="auto"/>
              <w:bottom w:val="single" w:sz="4" w:space="0" w:color="auto"/>
              <w:right w:val="single" w:sz="4" w:space="0" w:color="auto"/>
            </w:tcBorders>
          </w:tcPr>
          <w:p w14:paraId="3310588B" w14:textId="73308A99" w:rsidR="00910235" w:rsidRDefault="00910235" w:rsidP="00E32FBB">
            <w:pPr>
              <w:spacing w:after="120"/>
              <w:rPr>
                <w:rFonts w:cs="Arial"/>
                <w:szCs w:val="18"/>
                <w:lang w:val="fr-FR"/>
              </w:rPr>
            </w:pPr>
            <w:r>
              <w:rPr>
                <w:rFonts w:cs="Arial"/>
                <w:szCs w:val="18"/>
                <w:lang w:val="nl-BE"/>
              </w:rPr>
              <w:t>Integratie van de errata</w:t>
            </w:r>
          </w:p>
        </w:tc>
      </w:tr>
      <w:tr w:rsidR="00910235" w:rsidRPr="00A83193" w14:paraId="0FE63811" w14:textId="77777777" w:rsidTr="00E32FBB">
        <w:tblPrEx>
          <w:tblBorders>
            <w:top w:val="single" w:sz="4" w:space="0" w:color="000000"/>
            <w:bottom w:val="single" w:sz="4" w:space="0" w:color="000000"/>
            <w:insideH w:val="single" w:sz="4" w:space="0" w:color="000000"/>
            <w:insideV w:val="single" w:sz="4" w:space="0" w:color="000000"/>
          </w:tblBorders>
        </w:tblPrEx>
        <w:trPr>
          <w:trHeight w:val="135"/>
        </w:trPr>
        <w:tc>
          <w:tcPr>
            <w:tcW w:w="1470" w:type="dxa"/>
            <w:vMerge/>
            <w:tcBorders>
              <w:left w:val="single" w:sz="4" w:space="0" w:color="auto"/>
              <w:bottom w:val="single" w:sz="4" w:space="0" w:color="auto"/>
            </w:tcBorders>
          </w:tcPr>
          <w:p w14:paraId="3FE435A8" w14:textId="77777777" w:rsidR="00910235" w:rsidRPr="00907EB6" w:rsidRDefault="00910235" w:rsidP="00E32FBB">
            <w:pPr>
              <w:autoSpaceDE w:val="0"/>
              <w:autoSpaceDN w:val="0"/>
              <w:adjustRightInd w:val="0"/>
              <w:spacing w:after="120" w:line="288" w:lineRule="auto"/>
              <w:rPr>
                <w:rFonts w:cs="Arial"/>
                <w:szCs w:val="22"/>
                <w:lang w:val="nl-BE"/>
              </w:rPr>
            </w:pPr>
          </w:p>
        </w:tc>
        <w:tc>
          <w:tcPr>
            <w:tcW w:w="1470" w:type="dxa"/>
            <w:vMerge/>
            <w:tcBorders>
              <w:bottom w:val="single" w:sz="4" w:space="0" w:color="auto"/>
            </w:tcBorders>
          </w:tcPr>
          <w:p w14:paraId="30EB3511" w14:textId="77777777" w:rsidR="00910235" w:rsidRPr="00907EB6" w:rsidRDefault="00910235" w:rsidP="00E32FBB">
            <w:pPr>
              <w:spacing w:after="120"/>
              <w:rPr>
                <w:rFonts w:cs="Arial"/>
                <w:szCs w:val="22"/>
                <w:lang w:val="nl-BE"/>
              </w:rPr>
            </w:pPr>
          </w:p>
        </w:tc>
        <w:tc>
          <w:tcPr>
            <w:tcW w:w="2589" w:type="dxa"/>
            <w:vMerge/>
            <w:tcBorders>
              <w:bottom w:val="single" w:sz="4" w:space="0" w:color="auto"/>
            </w:tcBorders>
          </w:tcPr>
          <w:p w14:paraId="4A5F8825" w14:textId="77777777" w:rsidR="00910235" w:rsidRPr="00907EB6" w:rsidRDefault="00910235" w:rsidP="00E32FBB">
            <w:pPr>
              <w:spacing w:after="120"/>
              <w:rPr>
                <w:rFonts w:cs="Arial"/>
                <w:szCs w:val="22"/>
                <w:lang w:val="nl-BE"/>
              </w:rPr>
            </w:pPr>
          </w:p>
        </w:tc>
        <w:tc>
          <w:tcPr>
            <w:tcW w:w="8727" w:type="dxa"/>
            <w:tcBorders>
              <w:top w:val="single" w:sz="4" w:space="0" w:color="auto"/>
              <w:bottom w:val="single" w:sz="4" w:space="0" w:color="auto"/>
              <w:right w:val="single" w:sz="4" w:space="0" w:color="auto"/>
            </w:tcBorders>
          </w:tcPr>
          <w:p w14:paraId="4DF6CB68" w14:textId="0A55D8E8" w:rsidR="00910235" w:rsidRDefault="00910235" w:rsidP="00E32FBB">
            <w:pPr>
              <w:spacing w:after="120"/>
              <w:rPr>
                <w:rFonts w:cs="Arial"/>
                <w:szCs w:val="18"/>
                <w:lang w:val="fr-FR"/>
              </w:rPr>
            </w:pPr>
            <w:r>
              <w:rPr>
                <w:rFonts w:cs="Arial"/>
                <w:szCs w:val="18"/>
                <w:lang w:val="fr-FR"/>
              </w:rPr>
              <w:t>Intégration des errata</w:t>
            </w:r>
          </w:p>
        </w:tc>
      </w:tr>
      <w:tr w:rsidR="00574925" w:rsidRPr="00574925" w14:paraId="31335433" w14:textId="77777777" w:rsidTr="00E32FBB">
        <w:tblPrEx>
          <w:tblBorders>
            <w:top w:val="single" w:sz="4" w:space="0" w:color="000000"/>
            <w:bottom w:val="single" w:sz="4" w:space="0" w:color="000000"/>
            <w:insideH w:val="single" w:sz="4" w:space="0" w:color="000000"/>
            <w:insideV w:val="single" w:sz="4" w:space="0" w:color="000000"/>
          </w:tblBorders>
        </w:tblPrEx>
        <w:trPr>
          <w:trHeight w:val="135"/>
        </w:trPr>
        <w:tc>
          <w:tcPr>
            <w:tcW w:w="1470" w:type="dxa"/>
            <w:vMerge w:val="restart"/>
            <w:tcBorders>
              <w:left w:val="single" w:sz="4" w:space="0" w:color="auto"/>
            </w:tcBorders>
          </w:tcPr>
          <w:p w14:paraId="2D8E55B0" w14:textId="1931E66C" w:rsidR="00574925" w:rsidRPr="00907EB6" w:rsidRDefault="00574925" w:rsidP="00E32FBB">
            <w:pPr>
              <w:autoSpaceDE w:val="0"/>
              <w:autoSpaceDN w:val="0"/>
              <w:adjustRightInd w:val="0"/>
              <w:spacing w:after="120" w:line="288" w:lineRule="auto"/>
              <w:rPr>
                <w:rFonts w:cs="Arial"/>
                <w:szCs w:val="22"/>
                <w:lang w:val="nl-BE"/>
              </w:rPr>
            </w:pPr>
            <w:r>
              <w:rPr>
                <w:rFonts w:cs="Arial"/>
                <w:szCs w:val="22"/>
                <w:lang w:val="nl-BE"/>
              </w:rPr>
              <w:t>V3.4</w:t>
            </w:r>
          </w:p>
        </w:tc>
        <w:tc>
          <w:tcPr>
            <w:tcW w:w="1470" w:type="dxa"/>
            <w:vMerge w:val="restart"/>
          </w:tcPr>
          <w:p w14:paraId="487A12E9" w14:textId="2A61720F" w:rsidR="00574925" w:rsidRPr="00907EB6" w:rsidRDefault="00574925" w:rsidP="00E32FBB">
            <w:pPr>
              <w:spacing w:after="120"/>
              <w:rPr>
                <w:rFonts w:cs="Arial"/>
                <w:szCs w:val="22"/>
                <w:lang w:val="nl-BE"/>
              </w:rPr>
            </w:pPr>
            <w:r>
              <w:rPr>
                <w:rFonts w:cs="Arial"/>
                <w:szCs w:val="22"/>
                <w:lang w:val="nl-BE"/>
              </w:rPr>
              <w:t>31/01/2016</w:t>
            </w:r>
          </w:p>
        </w:tc>
        <w:tc>
          <w:tcPr>
            <w:tcW w:w="2589" w:type="dxa"/>
            <w:vMerge w:val="restart"/>
          </w:tcPr>
          <w:p w14:paraId="0E34438C" w14:textId="7D6BD0E5" w:rsidR="00574925" w:rsidRPr="00574925" w:rsidRDefault="00574925" w:rsidP="00E32FBB">
            <w:pPr>
              <w:spacing w:after="120"/>
              <w:rPr>
                <w:rFonts w:cs="Arial"/>
                <w:szCs w:val="22"/>
                <w:lang w:val="en-US"/>
              </w:rPr>
            </w:pPr>
            <w:r w:rsidRPr="0013225E">
              <w:rPr>
                <w:rFonts w:cs="Arial"/>
                <w:szCs w:val="22"/>
                <w:lang w:val="en-US"/>
              </w:rPr>
              <w:t xml:space="preserve">Atrias MPP </w:t>
            </w:r>
            <w:r w:rsidR="00A93C32">
              <w:rPr>
                <w:rFonts w:cs="Arial"/>
                <w:szCs w:val="22"/>
                <w:lang w:val="en-US"/>
              </w:rPr>
              <w:t>UMIG</w:t>
            </w:r>
            <w:r w:rsidRPr="0013225E">
              <w:rPr>
                <w:rFonts w:cs="Arial"/>
                <w:szCs w:val="22"/>
                <w:lang w:val="en-US"/>
              </w:rPr>
              <w:t xml:space="preserve"> Project Team</w:t>
            </w:r>
          </w:p>
        </w:tc>
        <w:tc>
          <w:tcPr>
            <w:tcW w:w="8727" w:type="dxa"/>
            <w:tcBorders>
              <w:top w:val="single" w:sz="4" w:space="0" w:color="auto"/>
              <w:bottom w:val="single" w:sz="4" w:space="0" w:color="auto"/>
              <w:right w:val="single" w:sz="4" w:space="0" w:color="auto"/>
            </w:tcBorders>
          </w:tcPr>
          <w:p w14:paraId="06100F9B" w14:textId="177C64C2" w:rsidR="00574925" w:rsidRPr="00574925" w:rsidRDefault="00574925" w:rsidP="00E32FBB">
            <w:pPr>
              <w:spacing w:after="120"/>
              <w:rPr>
                <w:rFonts w:cs="Arial"/>
                <w:szCs w:val="18"/>
                <w:lang w:val="en-US"/>
              </w:rPr>
            </w:pPr>
            <w:r>
              <w:rPr>
                <w:rFonts w:cs="Arial"/>
                <w:szCs w:val="18"/>
                <w:lang w:val="en-US"/>
              </w:rPr>
              <w:t>Geen veranderingen</w:t>
            </w:r>
          </w:p>
        </w:tc>
      </w:tr>
      <w:tr w:rsidR="00574925" w:rsidRPr="00574925" w14:paraId="4D0D7C50" w14:textId="77777777" w:rsidTr="00E32FBB">
        <w:tblPrEx>
          <w:tblBorders>
            <w:top w:val="single" w:sz="4" w:space="0" w:color="000000"/>
            <w:bottom w:val="single" w:sz="4" w:space="0" w:color="000000"/>
            <w:insideH w:val="single" w:sz="4" w:space="0" w:color="000000"/>
            <w:insideV w:val="single" w:sz="4" w:space="0" w:color="000000"/>
          </w:tblBorders>
        </w:tblPrEx>
        <w:trPr>
          <w:trHeight w:val="135"/>
        </w:trPr>
        <w:tc>
          <w:tcPr>
            <w:tcW w:w="1470" w:type="dxa"/>
            <w:vMerge/>
            <w:tcBorders>
              <w:left w:val="single" w:sz="4" w:space="0" w:color="auto"/>
              <w:bottom w:val="single" w:sz="4" w:space="0" w:color="auto"/>
            </w:tcBorders>
          </w:tcPr>
          <w:p w14:paraId="7F84F3A5" w14:textId="77777777" w:rsidR="00574925" w:rsidRPr="00574925" w:rsidRDefault="00574925" w:rsidP="00E32FBB">
            <w:pPr>
              <w:autoSpaceDE w:val="0"/>
              <w:autoSpaceDN w:val="0"/>
              <w:adjustRightInd w:val="0"/>
              <w:spacing w:after="120" w:line="288" w:lineRule="auto"/>
              <w:rPr>
                <w:rFonts w:cs="Arial"/>
                <w:szCs w:val="22"/>
                <w:lang w:val="en-US"/>
              </w:rPr>
            </w:pPr>
          </w:p>
        </w:tc>
        <w:tc>
          <w:tcPr>
            <w:tcW w:w="1470" w:type="dxa"/>
            <w:vMerge/>
            <w:tcBorders>
              <w:bottom w:val="single" w:sz="4" w:space="0" w:color="auto"/>
            </w:tcBorders>
          </w:tcPr>
          <w:p w14:paraId="2A8406C4" w14:textId="77777777" w:rsidR="00574925" w:rsidRPr="00574925" w:rsidRDefault="00574925" w:rsidP="00E32FBB">
            <w:pPr>
              <w:spacing w:after="120"/>
              <w:rPr>
                <w:rFonts w:cs="Arial"/>
                <w:szCs w:val="22"/>
                <w:lang w:val="en-US"/>
              </w:rPr>
            </w:pPr>
          </w:p>
        </w:tc>
        <w:tc>
          <w:tcPr>
            <w:tcW w:w="2589" w:type="dxa"/>
            <w:vMerge/>
            <w:tcBorders>
              <w:bottom w:val="single" w:sz="4" w:space="0" w:color="auto"/>
            </w:tcBorders>
          </w:tcPr>
          <w:p w14:paraId="26045091" w14:textId="77777777" w:rsidR="00574925" w:rsidRPr="00574925" w:rsidRDefault="00574925" w:rsidP="00E32FBB">
            <w:pPr>
              <w:spacing w:after="120"/>
              <w:rPr>
                <w:rFonts w:cs="Arial"/>
                <w:szCs w:val="22"/>
                <w:lang w:val="en-US"/>
              </w:rPr>
            </w:pPr>
          </w:p>
        </w:tc>
        <w:tc>
          <w:tcPr>
            <w:tcW w:w="8727" w:type="dxa"/>
            <w:tcBorders>
              <w:top w:val="single" w:sz="4" w:space="0" w:color="auto"/>
              <w:bottom w:val="single" w:sz="4" w:space="0" w:color="auto"/>
              <w:right w:val="single" w:sz="4" w:space="0" w:color="auto"/>
            </w:tcBorders>
          </w:tcPr>
          <w:p w14:paraId="0E938978" w14:textId="1A3228B7" w:rsidR="00574925" w:rsidRPr="00574925" w:rsidRDefault="00574925" w:rsidP="00E32FBB">
            <w:pPr>
              <w:spacing w:after="120"/>
              <w:rPr>
                <w:rFonts w:cs="Arial"/>
                <w:szCs w:val="18"/>
                <w:lang w:val="en-US"/>
              </w:rPr>
            </w:pPr>
            <w:r>
              <w:rPr>
                <w:rFonts w:cs="Arial"/>
                <w:szCs w:val="18"/>
                <w:lang w:val="en-US"/>
              </w:rPr>
              <w:t>Pas de changements</w:t>
            </w:r>
          </w:p>
        </w:tc>
      </w:tr>
      <w:tr w:rsidR="009131E7" w:rsidRPr="001156AA" w14:paraId="1F590DCC" w14:textId="77777777" w:rsidTr="00E32FBB">
        <w:tblPrEx>
          <w:tblBorders>
            <w:top w:val="single" w:sz="4" w:space="0" w:color="000000"/>
            <w:bottom w:val="single" w:sz="4" w:space="0" w:color="000000"/>
            <w:insideH w:val="single" w:sz="4" w:space="0" w:color="000000"/>
            <w:insideV w:val="single" w:sz="4" w:space="0" w:color="000000"/>
          </w:tblBorders>
        </w:tblPrEx>
        <w:trPr>
          <w:trHeight w:val="260"/>
        </w:trPr>
        <w:tc>
          <w:tcPr>
            <w:tcW w:w="1470" w:type="dxa"/>
            <w:vMerge w:val="restart"/>
            <w:tcBorders>
              <w:left w:val="single" w:sz="4" w:space="0" w:color="auto"/>
            </w:tcBorders>
          </w:tcPr>
          <w:p w14:paraId="21CF9474" w14:textId="77777777" w:rsidR="009131E7" w:rsidRPr="00574925" w:rsidRDefault="009131E7" w:rsidP="00E32FBB">
            <w:pPr>
              <w:autoSpaceDE w:val="0"/>
              <w:autoSpaceDN w:val="0"/>
              <w:adjustRightInd w:val="0"/>
              <w:spacing w:after="120" w:line="288" w:lineRule="auto"/>
              <w:rPr>
                <w:rFonts w:cs="Arial"/>
                <w:szCs w:val="22"/>
                <w:lang w:val="en-US"/>
              </w:rPr>
            </w:pPr>
            <w:r>
              <w:rPr>
                <w:rFonts w:cs="Arial"/>
                <w:szCs w:val="22"/>
                <w:lang w:val="en-US"/>
              </w:rPr>
              <w:t>V6.5</w:t>
            </w:r>
          </w:p>
        </w:tc>
        <w:tc>
          <w:tcPr>
            <w:tcW w:w="1470" w:type="dxa"/>
            <w:vMerge w:val="restart"/>
          </w:tcPr>
          <w:p w14:paraId="337EEE26" w14:textId="77777777" w:rsidR="009131E7" w:rsidRPr="00574925" w:rsidRDefault="009131E7" w:rsidP="00E32FBB">
            <w:pPr>
              <w:spacing w:after="120"/>
              <w:rPr>
                <w:rFonts w:cs="Arial"/>
                <w:szCs w:val="22"/>
                <w:lang w:val="en-US"/>
              </w:rPr>
            </w:pPr>
            <w:r>
              <w:rPr>
                <w:rFonts w:cs="Arial"/>
                <w:szCs w:val="22"/>
                <w:lang w:val="en-US"/>
              </w:rPr>
              <w:t>30/06/2016</w:t>
            </w:r>
          </w:p>
        </w:tc>
        <w:tc>
          <w:tcPr>
            <w:tcW w:w="2589" w:type="dxa"/>
            <w:vMerge w:val="restart"/>
          </w:tcPr>
          <w:p w14:paraId="2782F0A3" w14:textId="77777777" w:rsidR="009131E7" w:rsidRPr="00574925" w:rsidRDefault="009131E7" w:rsidP="00E32FBB">
            <w:pPr>
              <w:spacing w:after="120"/>
              <w:rPr>
                <w:rFonts w:cs="Arial"/>
                <w:szCs w:val="22"/>
                <w:lang w:val="en-US"/>
              </w:rPr>
            </w:pPr>
            <w:r w:rsidRPr="0013225E">
              <w:rPr>
                <w:rFonts w:cs="Arial"/>
                <w:szCs w:val="22"/>
                <w:lang w:val="en-US"/>
              </w:rPr>
              <w:t>Atrias MPP UMIG Project Team</w:t>
            </w:r>
          </w:p>
        </w:tc>
        <w:tc>
          <w:tcPr>
            <w:tcW w:w="8727" w:type="dxa"/>
            <w:tcBorders>
              <w:top w:val="single" w:sz="4" w:space="0" w:color="auto"/>
              <w:bottom w:val="single" w:sz="4" w:space="0" w:color="auto"/>
              <w:right w:val="single" w:sz="4" w:space="0" w:color="auto"/>
            </w:tcBorders>
            <w:vAlign w:val="center"/>
          </w:tcPr>
          <w:p w14:paraId="655665F8" w14:textId="77777777" w:rsidR="009131E7" w:rsidRDefault="009131E7" w:rsidP="00E32F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rPr>
                <w:rFonts w:cs="Arial"/>
                <w:szCs w:val="18"/>
                <w:lang w:val="nl-BE"/>
              </w:rPr>
            </w:pPr>
            <w:r>
              <w:rPr>
                <w:rFonts w:cs="Arial"/>
                <w:szCs w:val="18"/>
                <w:lang w:val="nl-BE"/>
              </w:rPr>
              <w:t>Veranderingen ten gevolge van de herziening van de nomenclatuur en versie nummering</w:t>
            </w:r>
          </w:p>
          <w:p w14:paraId="3E92C33F" w14:textId="77777777" w:rsidR="009131E7" w:rsidRPr="00463D60" w:rsidRDefault="009131E7" w:rsidP="00E32F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rPr>
                <w:rFonts w:cs="Arial"/>
                <w:szCs w:val="18"/>
                <w:lang w:val="nl-BE"/>
              </w:rPr>
            </w:pPr>
            <w:r w:rsidRPr="00463D60">
              <w:rPr>
                <w:rFonts w:cs="Arial"/>
                <w:szCs w:val="18"/>
                <w:lang w:val="nl-BE"/>
              </w:rPr>
              <w:t>Beschrijving van het ex-ante Synthethische Productieprofiel (SPP ex-ante)</w:t>
            </w:r>
          </w:p>
        </w:tc>
      </w:tr>
      <w:tr w:rsidR="009131E7" w:rsidRPr="00A93C32" w14:paraId="5D8D9E1B" w14:textId="77777777" w:rsidTr="00E32FBB">
        <w:tblPrEx>
          <w:tblBorders>
            <w:top w:val="single" w:sz="4" w:space="0" w:color="000000"/>
            <w:bottom w:val="single" w:sz="4" w:space="0" w:color="000000"/>
            <w:insideH w:val="single" w:sz="4" w:space="0" w:color="000000"/>
            <w:insideV w:val="single" w:sz="4" w:space="0" w:color="000000"/>
          </w:tblBorders>
        </w:tblPrEx>
        <w:trPr>
          <w:trHeight w:val="302"/>
        </w:trPr>
        <w:tc>
          <w:tcPr>
            <w:tcW w:w="1470" w:type="dxa"/>
            <w:vMerge/>
            <w:tcBorders>
              <w:left w:val="single" w:sz="4" w:space="0" w:color="auto"/>
              <w:bottom w:val="single" w:sz="4" w:space="0" w:color="auto"/>
            </w:tcBorders>
          </w:tcPr>
          <w:p w14:paraId="367310A5" w14:textId="77777777" w:rsidR="009131E7" w:rsidRPr="00463D60" w:rsidRDefault="009131E7" w:rsidP="00E32FBB">
            <w:pPr>
              <w:autoSpaceDE w:val="0"/>
              <w:autoSpaceDN w:val="0"/>
              <w:adjustRightInd w:val="0"/>
              <w:spacing w:after="120" w:line="288" w:lineRule="auto"/>
              <w:rPr>
                <w:rFonts w:cs="Arial"/>
                <w:szCs w:val="22"/>
                <w:lang w:val="nl-BE"/>
              </w:rPr>
            </w:pPr>
          </w:p>
        </w:tc>
        <w:tc>
          <w:tcPr>
            <w:tcW w:w="1470" w:type="dxa"/>
            <w:vMerge/>
            <w:tcBorders>
              <w:bottom w:val="single" w:sz="4" w:space="0" w:color="auto"/>
            </w:tcBorders>
          </w:tcPr>
          <w:p w14:paraId="775252FE" w14:textId="77777777" w:rsidR="009131E7" w:rsidRPr="00463D60" w:rsidRDefault="009131E7" w:rsidP="00E32FBB">
            <w:pPr>
              <w:spacing w:after="120"/>
              <w:rPr>
                <w:rFonts w:cs="Arial"/>
                <w:szCs w:val="22"/>
                <w:lang w:val="nl-BE"/>
              </w:rPr>
            </w:pPr>
          </w:p>
        </w:tc>
        <w:tc>
          <w:tcPr>
            <w:tcW w:w="2589" w:type="dxa"/>
            <w:vMerge/>
            <w:tcBorders>
              <w:bottom w:val="single" w:sz="4" w:space="0" w:color="auto"/>
            </w:tcBorders>
          </w:tcPr>
          <w:p w14:paraId="2C46DE4C" w14:textId="77777777" w:rsidR="009131E7" w:rsidRPr="00463D60" w:rsidRDefault="009131E7" w:rsidP="00E32FBB">
            <w:pPr>
              <w:spacing w:after="120"/>
              <w:rPr>
                <w:rFonts w:cs="Arial"/>
                <w:szCs w:val="22"/>
                <w:lang w:val="nl-BE"/>
              </w:rPr>
            </w:pPr>
          </w:p>
        </w:tc>
        <w:tc>
          <w:tcPr>
            <w:tcW w:w="8727" w:type="dxa"/>
            <w:tcBorders>
              <w:top w:val="single" w:sz="4" w:space="0" w:color="auto"/>
              <w:bottom w:val="single" w:sz="4" w:space="0" w:color="auto"/>
              <w:right w:val="single" w:sz="4" w:space="0" w:color="auto"/>
            </w:tcBorders>
            <w:vAlign w:val="center"/>
          </w:tcPr>
          <w:p w14:paraId="35CAE58C" w14:textId="77777777" w:rsidR="009131E7" w:rsidRDefault="009131E7" w:rsidP="00E32F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rPr>
                <w:rFonts w:cs="Arial"/>
                <w:szCs w:val="18"/>
                <w:lang w:val="fr-FR"/>
              </w:rPr>
            </w:pPr>
            <w:r>
              <w:rPr>
                <w:rFonts w:cs="Arial"/>
                <w:szCs w:val="18"/>
                <w:lang w:val="fr-FR"/>
              </w:rPr>
              <w:t>Changements suite à la révision de la nomenclature et numérotation des versions</w:t>
            </w:r>
          </w:p>
          <w:p w14:paraId="43D500D4" w14:textId="77777777" w:rsidR="009131E7" w:rsidRPr="00A93C32" w:rsidRDefault="009131E7" w:rsidP="00E32F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rPr>
                <w:rFonts w:ascii="Segoe Print" w:hAnsi="Segoe Print" w:cs="Segoe Print"/>
                <w:sz w:val="22"/>
                <w:szCs w:val="22"/>
                <w:lang w:val="fr-FR"/>
              </w:rPr>
            </w:pPr>
            <w:r w:rsidRPr="00463D60">
              <w:rPr>
                <w:rFonts w:cs="Arial"/>
                <w:szCs w:val="18"/>
                <w:lang w:val="fr-FR"/>
              </w:rPr>
              <w:t>Description du modèle Synthétique Production Profile ex-ante (SPP ex-ante)</w:t>
            </w:r>
          </w:p>
        </w:tc>
      </w:tr>
      <w:tr w:rsidR="00A05BA8" w:rsidRPr="00A05BA8" w14:paraId="49763219"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47A5FD69" w14:textId="290B8C40" w:rsidR="00A05BA8" w:rsidRDefault="00A05BA8" w:rsidP="00A05BA8">
            <w:pPr>
              <w:pStyle w:val="Caption"/>
              <w:rPr>
                <w:rFonts w:cs="Arial"/>
                <w:i w:val="0"/>
                <w:lang w:val="fr-FR"/>
              </w:rPr>
            </w:pPr>
            <w:r>
              <w:rPr>
                <w:rFonts w:cs="Arial"/>
                <w:szCs w:val="22"/>
                <w:lang w:val="en-US"/>
              </w:rPr>
              <w:t>V6.5.1.5</w:t>
            </w:r>
          </w:p>
        </w:tc>
        <w:tc>
          <w:tcPr>
            <w:tcW w:w="1470" w:type="dxa"/>
          </w:tcPr>
          <w:p w14:paraId="45F7892C" w14:textId="3B1030FE" w:rsidR="00A05BA8" w:rsidRDefault="00A05BA8" w:rsidP="00A05BA8">
            <w:pPr>
              <w:pStyle w:val="Caption"/>
              <w:rPr>
                <w:rFonts w:cs="Arial"/>
                <w:i w:val="0"/>
                <w:lang w:val="fr-FR"/>
              </w:rPr>
            </w:pPr>
            <w:r>
              <w:rPr>
                <w:rFonts w:cs="Arial"/>
                <w:szCs w:val="22"/>
                <w:lang w:val="en-US"/>
              </w:rPr>
              <w:t>23</w:t>
            </w:r>
            <w:r w:rsidRPr="0013225E">
              <w:rPr>
                <w:rFonts w:cs="Arial"/>
                <w:szCs w:val="22"/>
                <w:lang w:val="en-US"/>
              </w:rPr>
              <w:t>/0</w:t>
            </w:r>
            <w:r>
              <w:rPr>
                <w:rFonts w:cs="Arial"/>
                <w:szCs w:val="22"/>
                <w:lang w:val="en-US"/>
              </w:rPr>
              <w:t>6</w:t>
            </w:r>
            <w:r w:rsidRPr="0013225E">
              <w:rPr>
                <w:rFonts w:cs="Arial"/>
                <w:szCs w:val="22"/>
                <w:lang w:val="en-US"/>
              </w:rPr>
              <w:t>/201</w:t>
            </w:r>
            <w:r>
              <w:rPr>
                <w:rFonts w:cs="Arial"/>
                <w:szCs w:val="22"/>
                <w:lang w:val="en-US"/>
              </w:rPr>
              <w:t>7</w:t>
            </w:r>
          </w:p>
        </w:tc>
        <w:tc>
          <w:tcPr>
            <w:tcW w:w="2589" w:type="dxa"/>
          </w:tcPr>
          <w:p w14:paraId="445649A1" w14:textId="7C9852CC" w:rsidR="00A05BA8" w:rsidRDefault="00A05BA8" w:rsidP="00A05BA8">
            <w:pPr>
              <w:pStyle w:val="Caption"/>
              <w:rPr>
                <w:rFonts w:cs="Arial"/>
                <w:i w:val="0"/>
                <w:szCs w:val="22"/>
                <w:lang w:val="en-US"/>
              </w:rPr>
            </w:pPr>
            <w:r w:rsidRPr="0013225E">
              <w:rPr>
                <w:rFonts w:cs="Arial"/>
                <w:szCs w:val="22"/>
                <w:lang w:val="en-US"/>
              </w:rPr>
              <w:t xml:space="preserve">Atrias MPP </w:t>
            </w:r>
            <w:r>
              <w:rPr>
                <w:rFonts w:cs="Arial"/>
                <w:szCs w:val="22"/>
                <w:lang w:val="en-US"/>
              </w:rPr>
              <w:t>UMIG Project</w:t>
            </w:r>
          </w:p>
        </w:tc>
        <w:tc>
          <w:tcPr>
            <w:tcW w:w="8727" w:type="dxa"/>
          </w:tcPr>
          <w:p w14:paraId="3D538DDD" w14:textId="690489CC" w:rsidR="00A05BA8" w:rsidRPr="00A05BA8" w:rsidRDefault="00A05BA8" w:rsidP="00A05BA8">
            <w:pPr>
              <w:pStyle w:val="Caption"/>
              <w:rPr>
                <w:rFonts w:cs="Arial"/>
                <w:i w:val="0"/>
                <w:szCs w:val="18"/>
              </w:rPr>
            </w:pPr>
            <w:r w:rsidRPr="00A05BA8">
              <w:rPr>
                <w:rFonts w:cs="Arial"/>
                <w:szCs w:val="18"/>
              </w:rPr>
              <w:t xml:space="preserve">Integratie van de errata / </w:t>
            </w:r>
            <w:r>
              <w:rPr>
                <w:rFonts w:cs="Arial"/>
                <w:szCs w:val="18"/>
                <w:lang w:val="fr-FR"/>
              </w:rPr>
              <w:t>Intégration des errata</w:t>
            </w:r>
          </w:p>
        </w:tc>
      </w:tr>
      <w:tr w:rsidR="00A05BA8" w:rsidRPr="001156AA" w14:paraId="5EB0382D"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5DDA6D1A" w14:textId="468CC6D8" w:rsidR="00A05BA8" w:rsidRDefault="00A05BA8" w:rsidP="00A05BA8">
            <w:pPr>
              <w:pStyle w:val="Caption"/>
              <w:rPr>
                <w:rFonts w:cs="Arial"/>
                <w:i w:val="0"/>
                <w:lang w:val="fr-FR"/>
              </w:rPr>
            </w:pPr>
            <w:r>
              <w:rPr>
                <w:rFonts w:cs="Arial"/>
                <w:i w:val="0"/>
                <w:lang w:val="fr-FR"/>
              </w:rPr>
              <w:t>2018</w:t>
            </w:r>
          </w:p>
        </w:tc>
        <w:tc>
          <w:tcPr>
            <w:tcW w:w="1470" w:type="dxa"/>
          </w:tcPr>
          <w:p w14:paraId="1F985C68" w14:textId="21B52B7B" w:rsidR="00A05BA8" w:rsidRDefault="00A05BA8" w:rsidP="00A05BA8">
            <w:pPr>
              <w:pStyle w:val="Caption"/>
              <w:rPr>
                <w:rFonts w:cs="Arial"/>
                <w:i w:val="0"/>
                <w:lang w:val="fr-FR"/>
              </w:rPr>
            </w:pPr>
            <w:r>
              <w:rPr>
                <w:rFonts w:cs="Arial"/>
                <w:i w:val="0"/>
                <w:lang w:val="fr-FR"/>
              </w:rPr>
              <w:t>03/11/2017</w:t>
            </w:r>
          </w:p>
        </w:tc>
        <w:tc>
          <w:tcPr>
            <w:tcW w:w="2589" w:type="dxa"/>
          </w:tcPr>
          <w:p w14:paraId="331DD314" w14:textId="1A2D7E09" w:rsidR="00A05BA8" w:rsidRPr="00A05BA8" w:rsidRDefault="00A05BA8" w:rsidP="00A05BA8">
            <w:pPr>
              <w:pStyle w:val="Caption"/>
              <w:rPr>
                <w:rFonts w:cs="Arial"/>
                <w:i w:val="0"/>
                <w:lang w:val="en-GB"/>
              </w:rPr>
            </w:pPr>
            <w:r>
              <w:rPr>
                <w:rFonts w:cs="Arial"/>
                <w:i w:val="0"/>
                <w:szCs w:val="22"/>
                <w:lang w:val="en-US"/>
              </w:rPr>
              <w:t>Atrias MPP UMIG Project</w:t>
            </w:r>
          </w:p>
        </w:tc>
        <w:tc>
          <w:tcPr>
            <w:tcW w:w="8727" w:type="dxa"/>
          </w:tcPr>
          <w:p w14:paraId="1A37832E" w14:textId="0CDA7056" w:rsidR="00A05BA8" w:rsidRPr="00A05BA8" w:rsidRDefault="00A05BA8" w:rsidP="00A05BA8">
            <w:pPr>
              <w:pStyle w:val="Caption"/>
              <w:rPr>
                <w:rFonts w:cs="Arial"/>
                <w:i w:val="0"/>
                <w:szCs w:val="18"/>
                <w:lang w:val="nl-BE"/>
              </w:rPr>
            </w:pPr>
            <w:r w:rsidRPr="00D55E48">
              <w:rPr>
                <w:rFonts w:cs="Arial"/>
                <w:i w:val="0"/>
                <w:szCs w:val="18"/>
                <w:lang w:val="nl-BE"/>
              </w:rPr>
              <w:t>Geen aanpassingen / Pas de changements</w:t>
            </w:r>
          </w:p>
        </w:tc>
      </w:tr>
      <w:tr w:rsidR="00A05BA8" w:rsidRPr="001156AA" w14:paraId="0D750D23"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3CAA312E" w14:textId="6C3B54EC" w:rsidR="00A05BA8" w:rsidRPr="00E32FBB" w:rsidRDefault="00A05BA8" w:rsidP="00A05BA8">
            <w:pPr>
              <w:pStyle w:val="Caption"/>
              <w:rPr>
                <w:rFonts w:cs="Arial"/>
                <w:i w:val="0"/>
                <w:lang w:val="fr-FR"/>
              </w:rPr>
            </w:pPr>
            <w:r>
              <w:rPr>
                <w:rFonts w:cs="Arial"/>
                <w:i w:val="0"/>
                <w:lang w:val="fr-FR"/>
              </w:rPr>
              <w:t>2019</w:t>
            </w:r>
          </w:p>
        </w:tc>
        <w:tc>
          <w:tcPr>
            <w:tcW w:w="1470" w:type="dxa"/>
          </w:tcPr>
          <w:p w14:paraId="682D858E" w14:textId="39C3D432" w:rsidR="00A05BA8" w:rsidRPr="00E32FBB" w:rsidRDefault="00A05BA8" w:rsidP="00A05BA8">
            <w:pPr>
              <w:pStyle w:val="Caption"/>
              <w:rPr>
                <w:rFonts w:cs="Arial"/>
                <w:i w:val="0"/>
                <w:lang w:val="fr-FR"/>
              </w:rPr>
            </w:pPr>
            <w:r>
              <w:rPr>
                <w:rFonts w:cs="Arial"/>
                <w:i w:val="0"/>
                <w:lang w:val="fr-FR"/>
              </w:rPr>
              <w:t>31/07/2018</w:t>
            </w:r>
          </w:p>
        </w:tc>
        <w:tc>
          <w:tcPr>
            <w:tcW w:w="2589" w:type="dxa"/>
          </w:tcPr>
          <w:p w14:paraId="35697C3E" w14:textId="05D5471F" w:rsidR="00A05BA8" w:rsidRPr="00D55E48" w:rsidRDefault="00A05BA8" w:rsidP="00A05BA8">
            <w:pPr>
              <w:pStyle w:val="Caption"/>
              <w:rPr>
                <w:rFonts w:cs="Arial"/>
                <w:i w:val="0"/>
                <w:lang w:val="fr-FR"/>
              </w:rPr>
            </w:pPr>
            <w:r>
              <w:rPr>
                <w:rFonts w:cs="Arial"/>
                <w:i w:val="0"/>
                <w:lang w:val="fr-FR"/>
              </w:rPr>
              <w:t>Atrias Market Operations</w:t>
            </w:r>
          </w:p>
        </w:tc>
        <w:tc>
          <w:tcPr>
            <w:tcW w:w="8727" w:type="dxa"/>
          </w:tcPr>
          <w:p w14:paraId="2AD02054" w14:textId="4DE8BE5A" w:rsidR="00A05BA8" w:rsidRPr="00D55E48" w:rsidRDefault="00A05BA8" w:rsidP="00A05BA8">
            <w:pPr>
              <w:pStyle w:val="Caption"/>
              <w:rPr>
                <w:rFonts w:cs="Arial"/>
                <w:i w:val="0"/>
                <w:szCs w:val="18"/>
                <w:lang w:val="nl-BE"/>
              </w:rPr>
            </w:pPr>
            <w:r w:rsidRPr="00D55E48">
              <w:rPr>
                <w:rFonts w:cs="Arial"/>
                <w:i w:val="0"/>
                <w:szCs w:val="18"/>
                <w:lang w:val="nl-BE"/>
              </w:rPr>
              <w:t xml:space="preserve">Geen aanpassingen / Pas de changements </w:t>
            </w:r>
          </w:p>
        </w:tc>
      </w:tr>
      <w:tr w:rsidR="00A05BA8" w:rsidRPr="001156AA" w14:paraId="14E9A997"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25EE1D0B" w14:textId="685EA1B7" w:rsidR="00A05BA8" w:rsidRDefault="00A05BA8" w:rsidP="00A05BA8">
            <w:pPr>
              <w:pStyle w:val="Caption"/>
              <w:rPr>
                <w:rFonts w:cs="Arial"/>
                <w:i w:val="0"/>
                <w:lang w:val="fr-FR"/>
              </w:rPr>
            </w:pPr>
            <w:r>
              <w:rPr>
                <w:rFonts w:cs="Arial"/>
                <w:i w:val="0"/>
                <w:lang w:val="fr-FR"/>
              </w:rPr>
              <w:t>2020</w:t>
            </w:r>
          </w:p>
        </w:tc>
        <w:tc>
          <w:tcPr>
            <w:tcW w:w="1470" w:type="dxa"/>
          </w:tcPr>
          <w:p w14:paraId="3ADD0397" w14:textId="57321AAD" w:rsidR="00A05BA8" w:rsidRDefault="00A05BA8" w:rsidP="00A05BA8">
            <w:pPr>
              <w:pStyle w:val="Caption"/>
              <w:rPr>
                <w:rFonts w:cs="Arial"/>
                <w:i w:val="0"/>
                <w:lang w:val="fr-FR"/>
              </w:rPr>
            </w:pPr>
            <w:r>
              <w:rPr>
                <w:rFonts w:cs="Arial"/>
                <w:i w:val="0"/>
                <w:lang w:val="fr-FR"/>
              </w:rPr>
              <w:t>31/07/2019</w:t>
            </w:r>
          </w:p>
        </w:tc>
        <w:tc>
          <w:tcPr>
            <w:tcW w:w="2589" w:type="dxa"/>
          </w:tcPr>
          <w:p w14:paraId="4BDF9477" w14:textId="22243DDB" w:rsidR="00A05BA8" w:rsidRDefault="00A05BA8" w:rsidP="00A05BA8">
            <w:pPr>
              <w:pStyle w:val="Caption"/>
              <w:rPr>
                <w:rFonts w:cs="Arial"/>
                <w:i w:val="0"/>
                <w:lang w:val="fr-FR"/>
              </w:rPr>
            </w:pPr>
            <w:r>
              <w:rPr>
                <w:rFonts w:cs="Arial"/>
                <w:i w:val="0"/>
                <w:lang w:val="fr-FR"/>
              </w:rPr>
              <w:t>Atrias Market Operations</w:t>
            </w:r>
          </w:p>
        </w:tc>
        <w:tc>
          <w:tcPr>
            <w:tcW w:w="8727" w:type="dxa"/>
          </w:tcPr>
          <w:p w14:paraId="5B4F868D" w14:textId="6365BFA4" w:rsidR="00A05BA8" w:rsidRPr="00D55E48" w:rsidRDefault="00A05BA8" w:rsidP="00A05BA8">
            <w:pPr>
              <w:pStyle w:val="Caption"/>
              <w:rPr>
                <w:rFonts w:cs="Arial"/>
                <w:i w:val="0"/>
                <w:szCs w:val="18"/>
                <w:lang w:val="nl-BE"/>
              </w:rPr>
            </w:pPr>
            <w:r w:rsidRPr="00D55E48">
              <w:rPr>
                <w:rFonts w:cs="Arial"/>
                <w:i w:val="0"/>
                <w:szCs w:val="18"/>
                <w:lang w:val="nl-BE"/>
              </w:rPr>
              <w:t xml:space="preserve">Geen aanpassingen / Pas de changements </w:t>
            </w:r>
          </w:p>
        </w:tc>
      </w:tr>
      <w:tr w:rsidR="00752AA7" w:rsidRPr="001156AA" w14:paraId="1916E95C"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0C456CEA" w14:textId="7C778026" w:rsidR="00752AA7" w:rsidRDefault="00752AA7" w:rsidP="00752AA7">
            <w:pPr>
              <w:pStyle w:val="Caption"/>
              <w:rPr>
                <w:rFonts w:cs="Arial"/>
                <w:i w:val="0"/>
                <w:lang w:val="fr-FR"/>
              </w:rPr>
            </w:pPr>
            <w:r>
              <w:rPr>
                <w:rFonts w:cs="Arial"/>
                <w:i w:val="0"/>
                <w:lang w:val="fr-FR"/>
              </w:rPr>
              <w:t>2021</w:t>
            </w:r>
          </w:p>
        </w:tc>
        <w:tc>
          <w:tcPr>
            <w:tcW w:w="1470" w:type="dxa"/>
          </w:tcPr>
          <w:p w14:paraId="5E6FFEC2" w14:textId="7E6DDA8A" w:rsidR="00752AA7" w:rsidRDefault="00752AA7" w:rsidP="00752AA7">
            <w:pPr>
              <w:pStyle w:val="Caption"/>
              <w:rPr>
                <w:rFonts w:cs="Arial"/>
                <w:i w:val="0"/>
                <w:lang w:val="fr-FR"/>
              </w:rPr>
            </w:pPr>
            <w:r>
              <w:rPr>
                <w:rFonts w:cs="Arial"/>
                <w:i w:val="0"/>
                <w:lang w:val="fr-FR"/>
              </w:rPr>
              <w:t>31/07/2020</w:t>
            </w:r>
          </w:p>
        </w:tc>
        <w:tc>
          <w:tcPr>
            <w:tcW w:w="2589" w:type="dxa"/>
          </w:tcPr>
          <w:p w14:paraId="098D49B2" w14:textId="36D97E59" w:rsidR="00752AA7" w:rsidRDefault="00752AA7" w:rsidP="00752AA7">
            <w:pPr>
              <w:pStyle w:val="Caption"/>
              <w:rPr>
                <w:rFonts w:cs="Arial"/>
                <w:i w:val="0"/>
                <w:lang w:val="fr-FR"/>
              </w:rPr>
            </w:pPr>
            <w:r>
              <w:rPr>
                <w:rFonts w:cs="Arial"/>
                <w:i w:val="0"/>
                <w:lang w:val="fr-FR"/>
              </w:rPr>
              <w:t>Atrias Market Operations</w:t>
            </w:r>
          </w:p>
        </w:tc>
        <w:tc>
          <w:tcPr>
            <w:tcW w:w="8727" w:type="dxa"/>
          </w:tcPr>
          <w:p w14:paraId="0C50F6C0" w14:textId="50D0FFD6" w:rsidR="00752AA7" w:rsidRPr="00D55E48" w:rsidRDefault="00752AA7" w:rsidP="00752AA7">
            <w:pPr>
              <w:pStyle w:val="Caption"/>
              <w:rPr>
                <w:rFonts w:cs="Arial"/>
                <w:i w:val="0"/>
                <w:szCs w:val="18"/>
                <w:lang w:val="nl-BE"/>
              </w:rPr>
            </w:pPr>
            <w:r w:rsidRPr="00D55E48">
              <w:rPr>
                <w:rFonts w:cs="Arial"/>
                <w:i w:val="0"/>
                <w:szCs w:val="18"/>
                <w:lang w:val="nl-BE"/>
              </w:rPr>
              <w:t xml:space="preserve">Geen aanpassingen / Pas de changements </w:t>
            </w:r>
          </w:p>
        </w:tc>
      </w:tr>
      <w:tr w:rsidR="009E0B27" w:rsidRPr="009E0B27" w14:paraId="53E7C7C4"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58CA02EF" w14:textId="02F89E75" w:rsidR="009E0B27" w:rsidRDefault="009E0B27" w:rsidP="00752AA7">
            <w:pPr>
              <w:pStyle w:val="Caption"/>
              <w:rPr>
                <w:rFonts w:cs="Arial"/>
                <w:i w:val="0"/>
                <w:lang w:val="fr-FR"/>
              </w:rPr>
            </w:pPr>
            <w:r>
              <w:rPr>
                <w:rFonts w:cs="Arial"/>
                <w:i w:val="0"/>
                <w:lang w:val="fr-FR"/>
              </w:rPr>
              <w:t>2022</w:t>
            </w:r>
          </w:p>
        </w:tc>
        <w:tc>
          <w:tcPr>
            <w:tcW w:w="1470" w:type="dxa"/>
          </w:tcPr>
          <w:p w14:paraId="58DF608A" w14:textId="626447FB" w:rsidR="009E0B27" w:rsidRDefault="00B41314" w:rsidP="00752AA7">
            <w:pPr>
              <w:pStyle w:val="Caption"/>
              <w:rPr>
                <w:rFonts w:cs="Arial"/>
                <w:i w:val="0"/>
                <w:lang w:val="fr-FR"/>
              </w:rPr>
            </w:pPr>
            <w:r>
              <w:rPr>
                <w:rFonts w:cs="Arial"/>
                <w:i w:val="0"/>
                <w:lang w:val="fr-FR"/>
              </w:rPr>
              <w:t>15/10/2022</w:t>
            </w:r>
          </w:p>
        </w:tc>
        <w:tc>
          <w:tcPr>
            <w:tcW w:w="2589" w:type="dxa"/>
          </w:tcPr>
          <w:p w14:paraId="0C87868C" w14:textId="0EE80696" w:rsidR="009E0B27" w:rsidRDefault="00B41314" w:rsidP="00752AA7">
            <w:pPr>
              <w:pStyle w:val="Caption"/>
              <w:rPr>
                <w:rFonts w:cs="Arial"/>
                <w:i w:val="0"/>
                <w:lang w:val="fr-FR"/>
              </w:rPr>
            </w:pPr>
            <w:r>
              <w:rPr>
                <w:rFonts w:cs="Arial"/>
                <w:i w:val="0"/>
                <w:lang w:val="fr-FR"/>
              </w:rPr>
              <w:t>Synergrid</w:t>
            </w:r>
          </w:p>
        </w:tc>
        <w:tc>
          <w:tcPr>
            <w:tcW w:w="8727" w:type="dxa"/>
          </w:tcPr>
          <w:p w14:paraId="4641585D" w14:textId="7CE7A3C3" w:rsidR="009E0B27" w:rsidRPr="00D55E48" w:rsidRDefault="00B41314" w:rsidP="00752AA7">
            <w:pPr>
              <w:pStyle w:val="Caption"/>
              <w:rPr>
                <w:rFonts w:cs="Arial"/>
                <w:i w:val="0"/>
                <w:szCs w:val="18"/>
                <w:lang w:val="nl-BE"/>
              </w:rPr>
            </w:pPr>
            <w:r>
              <w:rPr>
                <w:rFonts w:cs="Arial"/>
                <w:i w:val="0"/>
                <w:szCs w:val="18"/>
                <w:lang w:val="nl-BE"/>
              </w:rPr>
              <w:t xml:space="preserve">Aanpassing op vraag VREG / </w:t>
            </w:r>
            <w:r w:rsidR="00D60595">
              <w:rPr>
                <w:rFonts w:cs="Arial"/>
                <w:i w:val="0"/>
                <w:szCs w:val="18"/>
                <w:lang w:val="nl-BE"/>
              </w:rPr>
              <w:t>Modification à la demande du VREG</w:t>
            </w:r>
          </w:p>
        </w:tc>
      </w:tr>
      <w:tr w:rsidR="001156AA" w:rsidRPr="001156AA" w14:paraId="0BE65B85" w14:textId="77777777" w:rsidTr="00E32F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5"/>
        </w:trPr>
        <w:tc>
          <w:tcPr>
            <w:tcW w:w="1470" w:type="dxa"/>
          </w:tcPr>
          <w:p w14:paraId="10A226F6" w14:textId="43973419" w:rsidR="001156AA" w:rsidRDefault="001156AA" w:rsidP="00752AA7">
            <w:pPr>
              <w:pStyle w:val="Caption"/>
              <w:rPr>
                <w:rFonts w:cs="Arial"/>
                <w:i w:val="0"/>
                <w:lang w:val="fr-FR"/>
              </w:rPr>
            </w:pPr>
            <w:r>
              <w:rPr>
                <w:rFonts w:cs="Arial"/>
                <w:i w:val="0"/>
                <w:lang w:val="fr-FR"/>
              </w:rPr>
              <w:lastRenderedPageBreak/>
              <w:t>2023</w:t>
            </w:r>
          </w:p>
        </w:tc>
        <w:tc>
          <w:tcPr>
            <w:tcW w:w="1470" w:type="dxa"/>
          </w:tcPr>
          <w:p w14:paraId="37BD66DC" w14:textId="50061923" w:rsidR="001156AA" w:rsidRDefault="001156AA" w:rsidP="00752AA7">
            <w:pPr>
              <w:pStyle w:val="Caption"/>
              <w:rPr>
                <w:rFonts w:cs="Arial"/>
                <w:i w:val="0"/>
                <w:lang w:val="fr-FR"/>
              </w:rPr>
            </w:pPr>
            <w:r>
              <w:rPr>
                <w:rFonts w:cs="Arial"/>
                <w:i w:val="0"/>
                <w:lang w:val="fr-FR"/>
              </w:rPr>
              <w:t>09/09/2022</w:t>
            </w:r>
          </w:p>
        </w:tc>
        <w:tc>
          <w:tcPr>
            <w:tcW w:w="2589" w:type="dxa"/>
          </w:tcPr>
          <w:p w14:paraId="781FE84D" w14:textId="0A19D604" w:rsidR="001156AA" w:rsidRDefault="001156AA" w:rsidP="00752AA7">
            <w:pPr>
              <w:pStyle w:val="Caption"/>
              <w:rPr>
                <w:rFonts w:cs="Arial"/>
                <w:i w:val="0"/>
                <w:lang w:val="fr-FR"/>
              </w:rPr>
            </w:pPr>
            <w:r>
              <w:rPr>
                <w:rFonts w:cs="Arial"/>
                <w:i w:val="0"/>
                <w:lang w:val="fr-FR"/>
              </w:rPr>
              <w:t>Synergrid</w:t>
            </w:r>
          </w:p>
        </w:tc>
        <w:tc>
          <w:tcPr>
            <w:tcW w:w="8727" w:type="dxa"/>
          </w:tcPr>
          <w:p w14:paraId="7B1FBEC4" w14:textId="44B151CD" w:rsidR="001156AA" w:rsidRDefault="001156AA" w:rsidP="00752AA7">
            <w:pPr>
              <w:pStyle w:val="Caption"/>
              <w:rPr>
                <w:rFonts w:cs="Arial"/>
                <w:i w:val="0"/>
                <w:szCs w:val="18"/>
                <w:lang w:val="nl-BE"/>
              </w:rPr>
            </w:pPr>
            <w:r>
              <w:rPr>
                <w:rFonts w:cs="Arial"/>
                <w:i w:val="0"/>
                <w:szCs w:val="18"/>
                <w:lang w:val="nl-BE"/>
              </w:rPr>
              <w:t>Geen aanpassingen / Pas de modifications</w:t>
            </w:r>
          </w:p>
        </w:tc>
      </w:tr>
    </w:tbl>
    <w:p w14:paraId="5A6EE30C" w14:textId="12C1305E" w:rsidR="00A93C32" w:rsidRDefault="00A93C32" w:rsidP="00A93C32">
      <w:pPr>
        <w:rPr>
          <w:lang w:val="nl-BE"/>
        </w:rPr>
      </w:pPr>
    </w:p>
    <w:p w14:paraId="1869385A" w14:textId="77777777" w:rsidR="00A05BA8" w:rsidRPr="00D55E48" w:rsidRDefault="00A05BA8" w:rsidP="00A93C32">
      <w:pPr>
        <w:rPr>
          <w:lang w:val="nl-BE"/>
        </w:rPr>
      </w:pPr>
    </w:p>
    <w:p w14:paraId="6784EA92" w14:textId="77777777" w:rsidR="00F3373C" w:rsidRPr="00C22324" w:rsidRDefault="00F3373C" w:rsidP="00F3373C">
      <w:pPr>
        <w:pStyle w:val="Heading2"/>
        <w:rPr>
          <w:rFonts w:cs="Arial"/>
          <w:lang w:val="fr-BE"/>
        </w:rPr>
      </w:pPr>
      <w:bookmarkStart w:id="6" w:name="_Toc359917114"/>
      <w:bookmarkStart w:id="7" w:name="_Toc497465521"/>
      <w:r w:rsidRPr="00C22324">
        <w:rPr>
          <w:rFonts w:cs="Arial"/>
          <w:lang w:val="fr-BE"/>
        </w:rPr>
        <w:t>Referenties - Références</w:t>
      </w:r>
      <w:bookmarkStart w:id="8" w:name="_Toc343892165"/>
      <w:bookmarkEnd w:id="6"/>
      <w:bookmarkEnd w:id="7"/>
      <w:bookmarkEnd w:id="8"/>
    </w:p>
    <w:p w14:paraId="7127C677" w14:textId="77777777" w:rsidR="00F3373C" w:rsidRPr="00C22324" w:rsidRDefault="00F3373C" w:rsidP="00F3373C">
      <w:pPr>
        <w:rPr>
          <w:rFonts w:cs="Arial"/>
        </w:rPr>
      </w:pPr>
    </w:p>
    <w:tbl>
      <w:tblPr>
        <w:tblW w:w="0" w:type="auto"/>
        <w:tblInd w:w="675"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5529"/>
        <w:gridCol w:w="7403"/>
      </w:tblGrid>
      <w:tr w:rsidR="00F3373C" w:rsidRPr="00C22324" w14:paraId="77248DB0" w14:textId="77777777" w:rsidTr="0071171C">
        <w:trPr>
          <w:tblHeader/>
        </w:trPr>
        <w:tc>
          <w:tcPr>
            <w:tcW w:w="5529" w:type="dxa"/>
            <w:tcBorders>
              <w:left w:val="single" w:sz="4" w:space="0" w:color="auto"/>
            </w:tcBorders>
            <w:shd w:val="clear" w:color="auto" w:fill="BFBFBF"/>
          </w:tcPr>
          <w:p w14:paraId="1DF5C4DC" w14:textId="77777777" w:rsidR="00F3373C" w:rsidRPr="00C22324" w:rsidRDefault="00F3373C" w:rsidP="00960180">
            <w:pPr>
              <w:rPr>
                <w:rFonts w:cs="Arial"/>
                <w:i/>
                <w:szCs w:val="18"/>
              </w:rPr>
            </w:pPr>
            <w:r w:rsidRPr="00C22324">
              <w:rPr>
                <w:rFonts w:cs="Arial"/>
                <w:i/>
                <w:szCs w:val="18"/>
              </w:rPr>
              <w:t>Referentie - Référence</w:t>
            </w:r>
          </w:p>
        </w:tc>
        <w:tc>
          <w:tcPr>
            <w:tcW w:w="7403" w:type="dxa"/>
            <w:tcBorders>
              <w:right w:val="single" w:sz="4" w:space="0" w:color="auto"/>
            </w:tcBorders>
            <w:shd w:val="clear" w:color="auto" w:fill="BFBFBF" w:themeFill="background1" w:themeFillShade="BF"/>
          </w:tcPr>
          <w:p w14:paraId="788DE8B0" w14:textId="77777777" w:rsidR="00F3373C" w:rsidRPr="00C22324" w:rsidRDefault="00F3373C" w:rsidP="00960180">
            <w:pPr>
              <w:rPr>
                <w:rFonts w:cs="Arial"/>
                <w:i/>
                <w:szCs w:val="18"/>
              </w:rPr>
            </w:pPr>
            <w:r w:rsidRPr="00C22324">
              <w:rPr>
                <w:rFonts w:cs="Arial"/>
                <w:i/>
                <w:szCs w:val="18"/>
              </w:rPr>
              <w:t>Omschrijving - Description</w:t>
            </w:r>
          </w:p>
        </w:tc>
      </w:tr>
      <w:tr w:rsidR="00F3373C" w:rsidRPr="00C22324" w14:paraId="6341C060" w14:textId="77777777" w:rsidTr="0071171C">
        <w:trPr>
          <w:trHeight w:val="251"/>
        </w:trPr>
        <w:tc>
          <w:tcPr>
            <w:tcW w:w="5529" w:type="dxa"/>
            <w:vMerge w:val="restart"/>
            <w:tcBorders>
              <w:left w:val="single" w:sz="4" w:space="0" w:color="auto"/>
            </w:tcBorders>
            <w:vAlign w:val="center"/>
          </w:tcPr>
          <w:p w14:paraId="505C8C8D" w14:textId="411EAD2B" w:rsidR="00F3373C" w:rsidRPr="00C22324" w:rsidRDefault="00A93C32" w:rsidP="009131E7">
            <w:pPr>
              <w:spacing w:before="60" w:after="60"/>
              <w:textAlignment w:val="top"/>
              <w:rPr>
                <w:rFonts w:cs="Arial"/>
                <w:szCs w:val="18"/>
              </w:rPr>
            </w:pPr>
            <w:r>
              <w:t>UMIG</w:t>
            </w:r>
            <w:r w:rsidR="00F3373C" w:rsidRPr="00C22324">
              <w:t xml:space="preserve"> - GE - XD - 01 - Introduction</w:t>
            </w:r>
          </w:p>
        </w:tc>
        <w:tc>
          <w:tcPr>
            <w:tcW w:w="7403" w:type="dxa"/>
            <w:tcBorders>
              <w:right w:val="single" w:sz="4" w:space="0" w:color="auto"/>
            </w:tcBorders>
            <w:vAlign w:val="center"/>
          </w:tcPr>
          <w:p w14:paraId="0988E18E" w14:textId="77777777" w:rsidR="00F3373C" w:rsidRPr="00C22324" w:rsidRDefault="00F3373C" w:rsidP="009131E7">
            <w:pPr>
              <w:spacing w:before="60" w:after="60"/>
              <w:rPr>
                <w:color w:val="000000" w:themeColor="text1"/>
                <w:szCs w:val="18"/>
              </w:rPr>
            </w:pPr>
            <w:r w:rsidRPr="00C22324">
              <w:rPr>
                <w:color w:val="000000" w:themeColor="text1"/>
                <w:szCs w:val="18"/>
              </w:rPr>
              <w:t>Contient une introduction générale aux processus de marché et sur les concepts globaux utilisés dans les différents processus</w:t>
            </w:r>
          </w:p>
        </w:tc>
      </w:tr>
      <w:tr w:rsidR="00F3373C" w:rsidRPr="001156AA" w14:paraId="01891A6D" w14:textId="77777777" w:rsidTr="0071171C">
        <w:trPr>
          <w:trHeight w:val="251"/>
        </w:trPr>
        <w:tc>
          <w:tcPr>
            <w:tcW w:w="5529" w:type="dxa"/>
            <w:vMerge/>
            <w:tcBorders>
              <w:left w:val="single" w:sz="4" w:space="0" w:color="auto"/>
            </w:tcBorders>
            <w:vAlign w:val="center"/>
          </w:tcPr>
          <w:p w14:paraId="6C7E2120" w14:textId="77777777" w:rsidR="00F3373C" w:rsidRPr="00C22324" w:rsidRDefault="00F3373C" w:rsidP="009131E7">
            <w:pPr>
              <w:spacing w:before="60" w:after="60"/>
              <w:textAlignment w:val="top"/>
              <w:rPr>
                <w:rFonts w:cs="Arial"/>
                <w:szCs w:val="18"/>
              </w:rPr>
            </w:pPr>
          </w:p>
        </w:tc>
        <w:tc>
          <w:tcPr>
            <w:tcW w:w="7403" w:type="dxa"/>
            <w:tcBorders>
              <w:right w:val="single" w:sz="4" w:space="0" w:color="auto"/>
            </w:tcBorders>
            <w:vAlign w:val="center"/>
          </w:tcPr>
          <w:p w14:paraId="3DC9CB4D" w14:textId="77777777" w:rsidR="00F3373C" w:rsidRPr="00E00836" w:rsidRDefault="00F3373C" w:rsidP="009131E7">
            <w:pPr>
              <w:spacing w:before="60" w:after="60"/>
              <w:rPr>
                <w:rFonts w:cs="Arial"/>
                <w:color w:val="000000"/>
                <w:szCs w:val="18"/>
                <w:lang w:val="nl-BE"/>
              </w:rPr>
            </w:pPr>
            <w:r w:rsidRPr="00E00836">
              <w:rPr>
                <w:color w:val="000000" w:themeColor="text1"/>
                <w:szCs w:val="18"/>
                <w:lang w:val="nl-BE"/>
              </w:rPr>
              <w:t>Document dat een algemene introductie geeft van de marktprocessen en de globale concepten die gebruikt worden in de verschillende processen</w:t>
            </w:r>
          </w:p>
        </w:tc>
      </w:tr>
      <w:tr w:rsidR="00F3373C" w:rsidRPr="00C22324" w14:paraId="011A5E74" w14:textId="77777777" w:rsidTr="0071171C">
        <w:trPr>
          <w:trHeight w:val="477"/>
        </w:trPr>
        <w:tc>
          <w:tcPr>
            <w:tcW w:w="5529" w:type="dxa"/>
            <w:vMerge w:val="restart"/>
            <w:tcBorders>
              <w:left w:val="single" w:sz="4" w:space="0" w:color="auto"/>
            </w:tcBorders>
            <w:vAlign w:val="center"/>
          </w:tcPr>
          <w:p w14:paraId="03C765B9" w14:textId="288D2EFB" w:rsidR="00F3373C" w:rsidRPr="00C22324" w:rsidRDefault="00A93C32" w:rsidP="009131E7">
            <w:pPr>
              <w:spacing w:before="60" w:after="60"/>
              <w:rPr>
                <w:rFonts w:cs="Arial"/>
                <w:szCs w:val="18"/>
              </w:rPr>
            </w:pPr>
            <w:r>
              <w:t>UMIG</w:t>
            </w:r>
            <w:r w:rsidR="00F3373C" w:rsidRPr="00C22324">
              <w:t xml:space="preserve"> - GE - XD - 01 - Glossary</w:t>
            </w:r>
          </w:p>
        </w:tc>
        <w:tc>
          <w:tcPr>
            <w:tcW w:w="7403" w:type="dxa"/>
            <w:tcBorders>
              <w:right w:val="single" w:sz="4" w:space="0" w:color="auto"/>
            </w:tcBorders>
            <w:vAlign w:val="center"/>
          </w:tcPr>
          <w:p w14:paraId="13961E70" w14:textId="77777777" w:rsidR="00F3373C" w:rsidRPr="00C22324" w:rsidRDefault="00F3373C" w:rsidP="009131E7">
            <w:pPr>
              <w:spacing w:before="60" w:after="60"/>
              <w:rPr>
                <w:rFonts w:cs="Arial"/>
                <w:color w:val="000000"/>
                <w:szCs w:val="18"/>
              </w:rPr>
            </w:pPr>
            <w:r w:rsidRPr="00C22324">
              <w:rPr>
                <w:color w:val="000000" w:themeColor="text1"/>
                <w:szCs w:val="18"/>
              </w:rPr>
              <w:t>Document qui décrit l'ensemble des termes, spécifiques aux processus de marché, utilisés dans la documentation</w:t>
            </w:r>
          </w:p>
        </w:tc>
      </w:tr>
      <w:tr w:rsidR="00F3373C" w:rsidRPr="001156AA" w14:paraId="146E218D" w14:textId="77777777" w:rsidTr="0071171C">
        <w:trPr>
          <w:trHeight w:val="477"/>
        </w:trPr>
        <w:tc>
          <w:tcPr>
            <w:tcW w:w="5529" w:type="dxa"/>
            <w:vMerge/>
            <w:tcBorders>
              <w:left w:val="single" w:sz="4" w:space="0" w:color="auto"/>
            </w:tcBorders>
            <w:vAlign w:val="center"/>
          </w:tcPr>
          <w:p w14:paraId="6BA63F57" w14:textId="77777777" w:rsidR="00F3373C" w:rsidRPr="00C22324" w:rsidRDefault="00F3373C" w:rsidP="009131E7">
            <w:pPr>
              <w:spacing w:before="60" w:after="60"/>
              <w:rPr>
                <w:rFonts w:cs="Arial"/>
                <w:szCs w:val="18"/>
              </w:rPr>
            </w:pPr>
          </w:p>
        </w:tc>
        <w:tc>
          <w:tcPr>
            <w:tcW w:w="7403" w:type="dxa"/>
            <w:tcBorders>
              <w:right w:val="single" w:sz="4" w:space="0" w:color="auto"/>
            </w:tcBorders>
            <w:vAlign w:val="center"/>
          </w:tcPr>
          <w:p w14:paraId="63D8EFA3" w14:textId="77777777" w:rsidR="00F3373C" w:rsidRPr="00E00836" w:rsidRDefault="00F3373C" w:rsidP="009131E7">
            <w:pPr>
              <w:spacing w:before="60" w:after="60"/>
              <w:rPr>
                <w:color w:val="F79646" w:themeColor="accent6"/>
                <w:lang w:val="nl-BE"/>
              </w:rPr>
            </w:pPr>
            <w:r w:rsidRPr="00E00836">
              <w:rPr>
                <w:color w:val="000000" w:themeColor="text1"/>
                <w:szCs w:val="18"/>
                <w:lang w:val="nl-BE"/>
              </w:rPr>
              <w:t>Document waarin alle in de documentatie gebruikte begrippen worden beschreven die specifiek zijn aan de marktprocessen</w:t>
            </w:r>
          </w:p>
        </w:tc>
      </w:tr>
      <w:tr w:rsidR="00F3373C" w:rsidRPr="00C22324" w14:paraId="504F3D0D" w14:textId="77777777" w:rsidTr="0071171C">
        <w:trPr>
          <w:trHeight w:val="369"/>
        </w:trPr>
        <w:tc>
          <w:tcPr>
            <w:tcW w:w="5529" w:type="dxa"/>
            <w:vMerge w:val="restart"/>
            <w:tcBorders>
              <w:left w:val="single" w:sz="4" w:space="0" w:color="auto"/>
            </w:tcBorders>
            <w:vAlign w:val="center"/>
          </w:tcPr>
          <w:p w14:paraId="18222EDE" w14:textId="5A3B9A9F" w:rsidR="00F3373C" w:rsidRPr="00E00836" w:rsidRDefault="00A93C32" w:rsidP="009131E7">
            <w:pPr>
              <w:spacing w:before="60" w:after="60"/>
              <w:rPr>
                <w:rFonts w:cs="Arial"/>
                <w:szCs w:val="18"/>
                <w:lang w:val="en-US"/>
              </w:rPr>
            </w:pPr>
            <w:r>
              <w:rPr>
                <w:lang w:val="en-US"/>
              </w:rPr>
              <w:t>UMIG</w:t>
            </w:r>
            <w:r w:rsidR="00F3373C" w:rsidRPr="00E00836">
              <w:rPr>
                <w:lang w:val="en-US"/>
              </w:rPr>
              <w:t xml:space="preserve"> - BR - ME - 02 - Measure Process</w:t>
            </w:r>
          </w:p>
        </w:tc>
        <w:tc>
          <w:tcPr>
            <w:tcW w:w="7403" w:type="dxa"/>
            <w:tcBorders>
              <w:right w:val="single" w:sz="4" w:space="0" w:color="auto"/>
            </w:tcBorders>
            <w:vAlign w:val="center"/>
          </w:tcPr>
          <w:p w14:paraId="726CBB02" w14:textId="77777777" w:rsidR="00F3373C" w:rsidRPr="00C22324" w:rsidRDefault="00F3373C" w:rsidP="009131E7">
            <w:pPr>
              <w:spacing w:before="60" w:after="60"/>
              <w:rPr>
                <w:color w:val="000000" w:themeColor="text1"/>
                <w:szCs w:val="18"/>
              </w:rPr>
            </w:pPr>
            <w:r w:rsidRPr="00C22324">
              <w:rPr>
                <w:color w:val="000000" w:themeColor="text1"/>
                <w:szCs w:val="18"/>
              </w:rPr>
              <w:t>Document d’introduction au processus Measure qui décrit l’objectif de celui-ci ainsi que les principes généraux applicables aux différents sous-processus</w:t>
            </w:r>
          </w:p>
        </w:tc>
      </w:tr>
      <w:tr w:rsidR="00F3373C" w:rsidRPr="001156AA" w14:paraId="69BADE12" w14:textId="77777777" w:rsidTr="0071171C">
        <w:trPr>
          <w:trHeight w:val="368"/>
        </w:trPr>
        <w:tc>
          <w:tcPr>
            <w:tcW w:w="5529" w:type="dxa"/>
            <w:vMerge/>
            <w:tcBorders>
              <w:left w:val="single" w:sz="4" w:space="0" w:color="auto"/>
              <w:bottom w:val="single" w:sz="4" w:space="0" w:color="auto"/>
            </w:tcBorders>
            <w:vAlign w:val="center"/>
          </w:tcPr>
          <w:p w14:paraId="0AE60959" w14:textId="77777777" w:rsidR="00F3373C" w:rsidRPr="00C22324" w:rsidRDefault="00F3373C" w:rsidP="009131E7">
            <w:pPr>
              <w:spacing w:before="60" w:after="60"/>
              <w:rPr>
                <w:rFonts w:cs="Arial"/>
                <w:szCs w:val="18"/>
              </w:rPr>
            </w:pPr>
          </w:p>
        </w:tc>
        <w:tc>
          <w:tcPr>
            <w:tcW w:w="7403" w:type="dxa"/>
            <w:tcBorders>
              <w:bottom w:val="single" w:sz="4" w:space="0" w:color="auto"/>
              <w:right w:val="single" w:sz="4" w:space="0" w:color="auto"/>
            </w:tcBorders>
            <w:vAlign w:val="center"/>
          </w:tcPr>
          <w:p w14:paraId="360144D8" w14:textId="77777777" w:rsidR="00F3373C" w:rsidRPr="00E00836" w:rsidRDefault="00F3373C" w:rsidP="009131E7">
            <w:pPr>
              <w:spacing w:before="60" w:after="60"/>
              <w:rPr>
                <w:color w:val="F79646" w:themeColor="accent6"/>
                <w:szCs w:val="18"/>
                <w:lang w:val="nl-BE"/>
              </w:rPr>
            </w:pPr>
            <w:r w:rsidRPr="00E00836">
              <w:rPr>
                <w:color w:val="000000" w:themeColor="text1"/>
                <w:szCs w:val="18"/>
                <w:lang w:val="nl-BE"/>
              </w:rPr>
              <w:t>Inleidend document over het Measure proces, dat de doelstellingen en algemene beginselen van toepassing op de verschillende subprocessen beschrijft</w:t>
            </w:r>
          </w:p>
        </w:tc>
      </w:tr>
      <w:tr w:rsidR="00F3373C" w:rsidRPr="00C22324" w14:paraId="75EB0A9D" w14:textId="77777777" w:rsidTr="0071171C">
        <w:trPr>
          <w:trHeight w:val="369"/>
        </w:trPr>
        <w:tc>
          <w:tcPr>
            <w:tcW w:w="5529" w:type="dxa"/>
            <w:vMerge w:val="restart"/>
            <w:tcBorders>
              <w:left w:val="single" w:sz="4" w:space="0" w:color="auto"/>
            </w:tcBorders>
            <w:vAlign w:val="center"/>
          </w:tcPr>
          <w:p w14:paraId="40E63CF1" w14:textId="2EC31DE2" w:rsidR="00F3373C" w:rsidRPr="00C22324" w:rsidRDefault="00F3373C" w:rsidP="009131E7">
            <w:pPr>
              <w:spacing w:before="60" w:after="60"/>
              <w:rPr>
                <w:rFonts w:cs="Arial"/>
                <w:szCs w:val="18"/>
              </w:rPr>
            </w:pPr>
            <w:r w:rsidRPr="00E00836">
              <w:rPr>
                <w:rFonts w:cs="Arial"/>
                <w:szCs w:val="18"/>
                <w:lang w:val="nl-BE"/>
              </w:rPr>
              <w:t xml:space="preserve"> </w:t>
            </w:r>
            <w:r w:rsidR="00A93C32">
              <w:rPr>
                <w:rFonts w:cs="Arial"/>
                <w:szCs w:val="18"/>
              </w:rPr>
              <w:t>UMIG</w:t>
            </w:r>
            <w:r w:rsidRPr="00C22324">
              <w:rPr>
                <w:rFonts w:cs="Arial"/>
                <w:szCs w:val="18"/>
              </w:rPr>
              <w:t xml:space="preserve"> - BR - ME - 03 - Exchange Metering</w:t>
            </w:r>
          </w:p>
        </w:tc>
        <w:tc>
          <w:tcPr>
            <w:tcW w:w="7403" w:type="dxa"/>
            <w:tcBorders>
              <w:right w:val="single" w:sz="4" w:space="0" w:color="auto"/>
            </w:tcBorders>
            <w:vAlign w:val="center"/>
          </w:tcPr>
          <w:p w14:paraId="5BBCD2AC" w14:textId="77777777" w:rsidR="00F3373C" w:rsidRPr="00C22324" w:rsidRDefault="00F3373C" w:rsidP="009131E7">
            <w:pPr>
              <w:spacing w:before="60" w:after="60"/>
              <w:rPr>
                <w:color w:val="000000" w:themeColor="text1"/>
                <w:szCs w:val="18"/>
              </w:rPr>
            </w:pPr>
            <w:r w:rsidRPr="00C22324">
              <w:rPr>
                <w:color w:val="000000" w:themeColor="text1"/>
                <w:szCs w:val="18"/>
              </w:rPr>
              <w:t>Document décrivant l’ensemble des sous-processus liés à l’échange, vers le marché, des données de comptages</w:t>
            </w:r>
          </w:p>
        </w:tc>
      </w:tr>
      <w:tr w:rsidR="00F3373C" w:rsidRPr="001156AA" w14:paraId="3EBB8E7C" w14:textId="77777777" w:rsidTr="0071171C">
        <w:trPr>
          <w:trHeight w:val="368"/>
        </w:trPr>
        <w:tc>
          <w:tcPr>
            <w:tcW w:w="5529" w:type="dxa"/>
            <w:vMerge/>
            <w:tcBorders>
              <w:left w:val="single" w:sz="4" w:space="0" w:color="auto"/>
            </w:tcBorders>
            <w:vAlign w:val="center"/>
          </w:tcPr>
          <w:p w14:paraId="55032C15" w14:textId="77777777" w:rsidR="00F3373C" w:rsidRPr="00C22324" w:rsidRDefault="00F3373C" w:rsidP="009131E7">
            <w:pPr>
              <w:spacing w:before="60" w:after="60"/>
              <w:rPr>
                <w:rFonts w:cs="Arial"/>
                <w:szCs w:val="18"/>
              </w:rPr>
            </w:pPr>
          </w:p>
        </w:tc>
        <w:tc>
          <w:tcPr>
            <w:tcW w:w="7403" w:type="dxa"/>
            <w:tcBorders>
              <w:right w:val="single" w:sz="4" w:space="0" w:color="auto"/>
            </w:tcBorders>
            <w:vAlign w:val="center"/>
          </w:tcPr>
          <w:p w14:paraId="75BF15FD" w14:textId="77777777" w:rsidR="00F3373C" w:rsidRPr="00E00836" w:rsidRDefault="00F3373C" w:rsidP="009131E7">
            <w:pPr>
              <w:spacing w:before="60" w:after="60"/>
              <w:rPr>
                <w:color w:val="F79646" w:themeColor="accent6"/>
                <w:szCs w:val="18"/>
                <w:lang w:val="nl-BE"/>
              </w:rPr>
            </w:pPr>
            <w:r w:rsidRPr="00E00836">
              <w:rPr>
                <w:color w:val="000000" w:themeColor="text1"/>
                <w:szCs w:val="18"/>
                <w:lang w:val="nl-BE"/>
              </w:rPr>
              <w:t>Document dat alle subprocessen beschrijft verbonden aan de uitwisseling van meetgegevens met de markt</w:t>
            </w:r>
          </w:p>
        </w:tc>
      </w:tr>
      <w:tr w:rsidR="00F3373C" w:rsidRPr="00C22324" w14:paraId="54DA8602" w14:textId="77777777" w:rsidTr="0071171C">
        <w:trPr>
          <w:trHeight w:val="64"/>
        </w:trPr>
        <w:tc>
          <w:tcPr>
            <w:tcW w:w="5529" w:type="dxa"/>
            <w:vMerge w:val="restart"/>
            <w:tcBorders>
              <w:left w:val="single" w:sz="4" w:space="0" w:color="auto"/>
            </w:tcBorders>
            <w:vAlign w:val="center"/>
          </w:tcPr>
          <w:p w14:paraId="47C71E91" w14:textId="4DCF132D" w:rsidR="00F3373C" w:rsidRPr="00E00836" w:rsidRDefault="00F3373C" w:rsidP="009131E7">
            <w:pPr>
              <w:spacing w:before="60" w:after="60"/>
              <w:rPr>
                <w:lang w:val="en-US"/>
              </w:rPr>
            </w:pPr>
            <w:r w:rsidRPr="00E51734">
              <w:rPr>
                <w:lang w:val="nl-BE"/>
              </w:rPr>
              <w:t xml:space="preserve"> </w:t>
            </w:r>
            <w:r w:rsidR="00A93C32">
              <w:rPr>
                <w:lang w:val="en-US"/>
              </w:rPr>
              <w:t>UMIG</w:t>
            </w:r>
            <w:r w:rsidRPr="00E00836">
              <w:rPr>
                <w:lang w:val="en-US"/>
              </w:rPr>
              <w:t xml:space="preserve"> - BR - ME - 04 - Validation Rules</w:t>
            </w:r>
          </w:p>
        </w:tc>
        <w:tc>
          <w:tcPr>
            <w:tcW w:w="7403" w:type="dxa"/>
            <w:tcBorders>
              <w:right w:val="single" w:sz="4" w:space="0" w:color="auto"/>
            </w:tcBorders>
            <w:vAlign w:val="center"/>
          </w:tcPr>
          <w:p w14:paraId="3CEC6B3B" w14:textId="77777777" w:rsidR="00F3373C" w:rsidRPr="00C22324" w:rsidRDefault="00F3373C" w:rsidP="009131E7">
            <w:pPr>
              <w:spacing w:before="60" w:after="60"/>
              <w:rPr>
                <w:color w:val="000000" w:themeColor="text1"/>
                <w:szCs w:val="18"/>
              </w:rPr>
            </w:pPr>
            <w:r w:rsidRPr="00C22324">
              <w:rPr>
                <w:color w:val="000000" w:themeColor="text1"/>
                <w:szCs w:val="18"/>
              </w:rPr>
              <w:t>Document reprenant les règles marché liée à la validation des données de comptage, définies  en commun accord avec les différentes parties de marché</w:t>
            </w:r>
          </w:p>
        </w:tc>
      </w:tr>
      <w:tr w:rsidR="00F3373C" w:rsidRPr="001156AA" w14:paraId="2D03D131" w14:textId="77777777" w:rsidTr="0071171C">
        <w:trPr>
          <w:trHeight w:val="368"/>
        </w:trPr>
        <w:tc>
          <w:tcPr>
            <w:tcW w:w="5529" w:type="dxa"/>
            <w:vMerge/>
            <w:tcBorders>
              <w:left w:val="single" w:sz="4" w:space="0" w:color="auto"/>
            </w:tcBorders>
            <w:vAlign w:val="center"/>
          </w:tcPr>
          <w:p w14:paraId="5E53D0D1" w14:textId="77777777" w:rsidR="00F3373C" w:rsidRPr="00C22324" w:rsidRDefault="00F3373C" w:rsidP="009131E7">
            <w:pPr>
              <w:spacing w:before="60" w:after="60"/>
            </w:pPr>
          </w:p>
        </w:tc>
        <w:tc>
          <w:tcPr>
            <w:tcW w:w="7403" w:type="dxa"/>
            <w:tcBorders>
              <w:right w:val="single" w:sz="4" w:space="0" w:color="auto"/>
            </w:tcBorders>
            <w:vAlign w:val="center"/>
          </w:tcPr>
          <w:p w14:paraId="507ED6D0" w14:textId="77777777" w:rsidR="00F3373C" w:rsidRPr="00E00836" w:rsidRDefault="00F3373C" w:rsidP="009131E7">
            <w:pPr>
              <w:spacing w:before="60" w:after="60"/>
              <w:rPr>
                <w:color w:val="F79646" w:themeColor="accent6"/>
                <w:szCs w:val="18"/>
                <w:lang w:val="nl-BE"/>
              </w:rPr>
            </w:pPr>
            <w:r w:rsidRPr="00E00836">
              <w:rPr>
                <w:color w:val="000000" w:themeColor="text1"/>
                <w:szCs w:val="18"/>
                <w:lang w:val="nl-BE"/>
              </w:rPr>
              <w:t>Document met de marktregels betreffende de validatie van de meetgegevens, bepaald in onderlinge overeenstemming met de verschillende marktpartijen</w:t>
            </w:r>
          </w:p>
        </w:tc>
      </w:tr>
      <w:tr w:rsidR="00F3373C" w:rsidRPr="00C22324" w14:paraId="68A729EB" w14:textId="77777777" w:rsidTr="0071171C">
        <w:trPr>
          <w:trHeight w:val="368"/>
        </w:trPr>
        <w:tc>
          <w:tcPr>
            <w:tcW w:w="5529" w:type="dxa"/>
            <w:vMerge w:val="restart"/>
            <w:tcBorders>
              <w:left w:val="single" w:sz="4" w:space="0" w:color="auto"/>
            </w:tcBorders>
            <w:vAlign w:val="center"/>
          </w:tcPr>
          <w:p w14:paraId="067D004C" w14:textId="7E84AFEF" w:rsidR="00F3373C" w:rsidRPr="00E00836" w:rsidRDefault="00A93C32" w:rsidP="009131E7">
            <w:pPr>
              <w:spacing w:before="60" w:after="60"/>
              <w:rPr>
                <w:lang w:val="en-US"/>
              </w:rPr>
            </w:pPr>
            <w:r>
              <w:rPr>
                <w:rFonts w:cs="Arial"/>
                <w:szCs w:val="18"/>
                <w:lang w:val="en-US"/>
              </w:rPr>
              <w:t>UMIG</w:t>
            </w:r>
            <w:r w:rsidR="00F3373C" w:rsidRPr="00E00836">
              <w:rPr>
                <w:rFonts w:cs="Arial"/>
                <w:szCs w:val="18"/>
                <w:lang w:val="en-US"/>
              </w:rPr>
              <w:t xml:space="preserve"> - BR - ME - 04 - Estimation Rules</w:t>
            </w:r>
          </w:p>
        </w:tc>
        <w:tc>
          <w:tcPr>
            <w:tcW w:w="7403" w:type="dxa"/>
            <w:tcBorders>
              <w:right w:val="single" w:sz="4" w:space="0" w:color="auto"/>
            </w:tcBorders>
            <w:vAlign w:val="center"/>
          </w:tcPr>
          <w:p w14:paraId="04811FA2" w14:textId="77777777" w:rsidR="00F3373C" w:rsidRPr="00C22324" w:rsidRDefault="00F3373C" w:rsidP="009131E7">
            <w:pPr>
              <w:spacing w:before="60" w:after="60"/>
              <w:rPr>
                <w:color w:val="000000" w:themeColor="text1"/>
                <w:szCs w:val="18"/>
              </w:rPr>
            </w:pPr>
            <w:r w:rsidRPr="00C22324">
              <w:rPr>
                <w:color w:val="000000" w:themeColor="text1"/>
                <w:szCs w:val="18"/>
              </w:rPr>
              <w:t>Document reprenant les règles marché liée à l’estimation des données de comptage, définies  en commun accord avec les différentes parties de marché</w:t>
            </w:r>
          </w:p>
        </w:tc>
      </w:tr>
      <w:tr w:rsidR="00F3373C" w:rsidRPr="001156AA" w14:paraId="2F61E9E0" w14:textId="77777777" w:rsidTr="0071171C">
        <w:trPr>
          <w:trHeight w:val="368"/>
        </w:trPr>
        <w:tc>
          <w:tcPr>
            <w:tcW w:w="5529" w:type="dxa"/>
            <w:vMerge/>
            <w:tcBorders>
              <w:left w:val="single" w:sz="4" w:space="0" w:color="auto"/>
            </w:tcBorders>
            <w:vAlign w:val="center"/>
          </w:tcPr>
          <w:p w14:paraId="700012AE" w14:textId="77777777" w:rsidR="00F3373C" w:rsidRPr="00C22324" w:rsidRDefault="00F3373C" w:rsidP="009131E7">
            <w:pPr>
              <w:spacing w:before="60" w:after="60"/>
            </w:pPr>
          </w:p>
        </w:tc>
        <w:tc>
          <w:tcPr>
            <w:tcW w:w="7403" w:type="dxa"/>
            <w:tcBorders>
              <w:right w:val="single" w:sz="4" w:space="0" w:color="auto"/>
            </w:tcBorders>
            <w:vAlign w:val="center"/>
          </w:tcPr>
          <w:p w14:paraId="4DD99625" w14:textId="77777777" w:rsidR="00F3373C" w:rsidRPr="00E00836" w:rsidRDefault="00F3373C" w:rsidP="009131E7">
            <w:pPr>
              <w:spacing w:before="60" w:after="60"/>
              <w:rPr>
                <w:color w:val="000000" w:themeColor="text1"/>
                <w:szCs w:val="18"/>
                <w:lang w:val="nl-BE"/>
              </w:rPr>
            </w:pPr>
            <w:r w:rsidRPr="00E00836">
              <w:rPr>
                <w:color w:val="000000" w:themeColor="text1"/>
                <w:szCs w:val="18"/>
                <w:lang w:val="nl-BE"/>
              </w:rPr>
              <w:t>Document met de marktregels betreffende de schatting van de meetgegevens, bepaald in onderlinge overeenstemming met de verschillende marktpartijen</w:t>
            </w:r>
          </w:p>
        </w:tc>
      </w:tr>
      <w:tr w:rsidR="00A33239" w:rsidRPr="00145753" w14:paraId="790DB72B" w14:textId="77777777" w:rsidTr="0071171C">
        <w:trPr>
          <w:trHeight w:val="428"/>
        </w:trPr>
        <w:tc>
          <w:tcPr>
            <w:tcW w:w="5529" w:type="dxa"/>
            <w:vMerge w:val="restart"/>
            <w:tcBorders>
              <w:left w:val="single" w:sz="4" w:space="0" w:color="auto"/>
            </w:tcBorders>
            <w:vAlign w:val="center"/>
          </w:tcPr>
          <w:p w14:paraId="7091460B" w14:textId="18106835" w:rsidR="00A33239" w:rsidRPr="00C22324" w:rsidRDefault="00A33239" w:rsidP="009131E7">
            <w:pPr>
              <w:spacing w:before="60" w:after="60"/>
            </w:pPr>
            <w:r w:rsidRPr="00B2182F">
              <w:rPr>
                <w:lang w:val="en-US"/>
              </w:rPr>
              <w:t xml:space="preserve">[1] </w:t>
            </w:r>
            <w:r w:rsidR="00A93C32">
              <w:rPr>
                <w:lang w:val="en-US"/>
              </w:rPr>
              <w:t>UMIG</w:t>
            </w:r>
            <w:r w:rsidRPr="00B2182F">
              <w:rPr>
                <w:lang w:val="en-US"/>
              </w:rPr>
              <w:t xml:space="preserve"> - BR - SE - 02 - Allocation Process Electricity</w:t>
            </w:r>
          </w:p>
        </w:tc>
        <w:tc>
          <w:tcPr>
            <w:tcW w:w="7403" w:type="dxa"/>
            <w:tcBorders>
              <w:right w:val="single" w:sz="4" w:space="0" w:color="auto"/>
            </w:tcBorders>
            <w:vAlign w:val="center"/>
          </w:tcPr>
          <w:p w14:paraId="10391600" w14:textId="7FC132ED" w:rsidR="00A33239" w:rsidRPr="00907EB6" w:rsidRDefault="00A33239" w:rsidP="009131E7">
            <w:pPr>
              <w:spacing w:before="60" w:after="60"/>
              <w:rPr>
                <w:color w:val="000000" w:themeColor="text1"/>
                <w:szCs w:val="18"/>
              </w:rPr>
            </w:pPr>
            <w:r w:rsidRPr="00824049">
              <w:rPr>
                <w:rFonts w:cs="Arial"/>
                <w:szCs w:val="18"/>
              </w:rPr>
              <w:t>Document reprenant l’ensemble des règles de marché spécifiques au processus “Settle – Allocation électricité” (pre-allocation et allocation mensuelle), définies  en commun accord avec les différentes parties de marché</w:t>
            </w:r>
          </w:p>
        </w:tc>
      </w:tr>
      <w:tr w:rsidR="00A33239" w:rsidRPr="001156AA" w14:paraId="7E747ADB" w14:textId="77777777" w:rsidTr="0071171C">
        <w:trPr>
          <w:trHeight w:val="427"/>
        </w:trPr>
        <w:tc>
          <w:tcPr>
            <w:tcW w:w="5529" w:type="dxa"/>
            <w:vMerge/>
            <w:tcBorders>
              <w:left w:val="single" w:sz="4" w:space="0" w:color="auto"/>
            </w:tcBorders>
            <w:vAlign w:val="center"/>
          </w:tcPr>
          <w:p w14:paraId="7DBEF532" w14:textId="77777777" w:rsidR="00A33239" w:rsidRPr="00907EB6" w:rsidRDefault="00A33239" w:rsidP="009131E7">
            <w:pPr>
              <w:spacing w:before="60" w:after="60"/>
            </w:pPr>
          </w:p>
        </w:tc>
        <w:tc>
          <w:tcPr>
            <w:tcW w:w="7403" w:type="dxa"/>
            <w:tcBorders>
              <w:right w:val="single" w:sz="4" w:space="0" w:color="auto"/>
            </w:tcBorders>
            <w:vAlign w:val="center"/>
          </w:tcPr>
          <w:p w14:paraId="21D188A9" w14:textId="0A01ABA2" w:rsidR="00A33239" w:rsidRPr="00824049" w:rsidRDefault="00A33239" w:rsidP="009131E7">
            <w:pPr>
              <w:spacing w:before="60" w:after="60"/>
              <w:rPr>
                <w:rFonts w:cs="Arial"/>
                <w:szCs w:val="18"/>
                <w:lang w:val="nl-BE"/>
              </w:rPr>
            </w:pPr>
            <w:r w:rsidRPr="00824049">
              <w:rPr>
                <w:rFonts w:cs="Arial"/>
                <w:szCs w:val="18"/>
                <w:lang w:val="nl-BE"/>
              </w:rPr>
              <w:t>Document met alle specifieke marktregels voor het proces "Settle – Allocatie elektriciteit" (pre-allocatie en maandelijkse allocatie), bepaald in onderlinge overeenstemming met de verschillende marktpartijen</w:t>
            </w:r>
          </w:p>
        </w:tc>
      </w:tr>
    </w:tbl>
    <w:p w14:paraId="6C3E668D" w14:textId="074EDC19" w:rsidR="001608D4" w:rsidRPr="00C22324" w:rsidRDefault="00825958" w:rsidP="00CD0E80">
      <w:pPr>
        <w:pStyle w:val="Heading1"/>
        <w:rPr>
          <w:lang w:val="fr-BE"/>
        </w:rPr>
      </w:pPr>
      <w:bookmarkStart w:id="9" w:name="_Toc497465522"/>
      <w:r>
        <w:rPr>
          <w:lang w:val="fr-BE"/>
        </w:rPr>
        <w:lastRenderedPageBreak/>
        <w:t>Context</w:t>
      </w:r>
      <w:r w:rsidR="001608D4" w:rsidRPr="00C22324">
        <w:rPr>
          <w:lang w:val="fr-BE"/>
        </w:rPr>
        <w:t xml:space="preserve"> - Contexte</w:t>
      </w:r>
      <w:bookmarkEnd w:id="9"/>
    </w:p>
    <w:tbl>
      <w:tblPr>
        <w:tblW w:w="5000" w:type="pct"/>
        <w:tblBorders>
          <w:insideV w:val="single" w:sz="4" w:space="0" w:color="auto"/>
        </w:tblBorders>
        <w:tblLook w:val="01E0" w:firstRow="1" w:lastRow="1" w:firstColumn="1" w:lastColumn="1" w:noHBand="0" w:noVBand="0"/>
      </w:tblPr>
      <w:tblGrid>
        <w:gridCol w:w="7076"/>
        <w:gridCol w:w="7077"/>
      </w:tblGrid>
      <w:tr w:rsidR="00CD0E80" w:rsidRPr="00C22324" w14:paraId="5C4502B9" w14:textId="77777777" w:rsidTr="008918C9">
        <w:tc>
          <w:tcPr>
            <w:tcW w:w="2500" w:type="pct"/>
          </w:tcPr>
          <w:p w14:paraId="18B37EE7" w14:textId="77777777" w:rsidR="00D96702" w:rsidRPr="00490C61" w:rsidRDefault="000D7D23" w:rsidP="00A83193">
            <w:pPr>
              <w:jc w:val="both"/>
              <w:rPr>
                <w:rFonts w:cs="Arial"/>
                <w:color w:val="000000" w:themeColor="text1"/>
                <w:lang w:val="nl-BE"/>
              </w:rPr>
            </w:pPr>
            <w:r w:rsidRPr="00490C61">
              <w:rPr>
                <w:rFonts w:cs="Arial"/>
                <w:color w:val="000000" w:themeColor="text1"/>
                <w:lang w:val="nl-BE"/>
              </w:rPr>
              <w:t xml:space="preserve">Dit document beschrijft de specificaties </w:t>
            </w:r>
            <w:r w:rsidR="00254C09" w:rsidRPr="00490C61">
              <w:rPr>
                <w:rFonts w:cs="Arial"/>
                <w:color w:val="000000" w:themeColor="text1"/>
                <w:lang w:val="nl-BE"/>
              </w:rPr>
              <w:t xml:space="preserve">met </w:t>
            </w:r>
            <w:r w:rsidRPr="00490C61">
              <w:rPr>
                <w:rFonts w:cs="Arial"/>
                <w:color w:val="000000" w:themeColor="text1"/>
                <w:lang w:val="nl-BE"/>
              </w:rPr>
              <w:t>betrekking tot het opstellen van een Synthetic Production Profile (SPP) om de fotovoltaïsche</w:t>
            </w:r>
            <w:r w:rsidR="004B0078" w:rsidRPr="00490C61">
              <w:rPr>
                <w:rFonts w:cs="Arial"/>
                <w:color w:val="000000" w:themeColor="text1"/>
                <w:lang w:val="nl-BE"/>
              </w:rPr>
              <w:t xml:space="preserve"> (PV) productie opgewekt door</w:t>
            </w:r>
            <w:r w:rsidRPr="00490C61">
              <w:rPr>
                <w:rFonts w:cs="Arial"/>
                <w:color w:val="000000" w:themeColor="text1"/>
                <w:lang w:val="nl-BE"/>
              </w:rPr>
              <w:t xml:space="preserve"> </w:t>
            </w:r>
            <w:r w:rsidR="004B0078" w:rsidRPr="00490C61">
              <w:rPr>
                <w:rFonts w:cs="Arial"/>
                <w:color w:val="000000" w:themeColor="text1"/>
                <w:lang w:val="nl-BE"/>
              </w:rPr>
              <w:t>PV-</w:t>
            </w:r>
            <w:r w:rsidRPr="00490C61">
              <w:rPr>
                <w:rFonts w:cs="Arial"/>
                <w:color w:val="000000" w:themeColor="text1"/>
                <w:lang w:val="nl-BE"/>
              </w:rPr>
              <w:t xml:space="preserve">installaties </w:t>
            </w:r>
            <w:r w:rsidR="00825958" w:rsidRPr="00490C61">
              <w:rPr>
                <w:rFonts w:cs="Arial"/>
                <w:color w:val="000000" w:themeColor="text1"/>
                <w:lang w:val="nl-BE"/>
              </w:rPr>
              <w:t xml:space="preserve">in het distributienet </w:t>
            </w:r>
            <w:r w:rsidRPr="00490C61">
              <w:rPr>
                <w:rFonts w:cs="Arial"/>
                <w:color w:val="000000" w:themeColor="text1"/>
                <w:lang w:val="nl-BE"/>
              </w:rPr>
              <w:t xml:space="preserve">van een </w:t>
            </w:r>
            <w:r w:rsidR="00825958" w:rsidRPr="00490C61">
              <w:rPr>
                <w:rFonts w:cs="Arial"/>
                <w:color w:val="000000" w:themeColor="text1"/>
                <w:lang w:val="nl-BE"/>
              </w:rPr>
              <w:t>Distribution Grid Operator</w:t>
            </w:r>
            <w:r w:rsidRPr="00490C61">
              <w:rPr>
                <w:rFonts w:cs="Arial"/>
                <w:color w:val="000000" w:themeColor="text1"/>
                <w:lang w:val="nl-BE"/>
              </w:rPr>
              <w:t xml:space="preserve"> (</w:t>
            </w:r>
            <w:r w:rsidR="002C48EB" w:rsidRPr="00490C61">
              <w:rPr>
                <w:rFonts w:cs="Arial"/>
                <w:color w:val="000000" w:themeColor="text1"/>
                <w:lang w:val="nl-BE"/>
              </w:rPr>
              <w:t>D</w:t>
            </w:r>
            <w:r w:rsidR="00825958" w:rsidRPr="00490C61">
              <w:rPr>
                <w:rFonts w:cs="Arial"/>
                <w:color w:val="000000" w:themeColor="text1"/>
                <w:lang w:val="nl-BE"/>
              </w:rPr>
              <w:t>GO</w:t>
            </w:r>
            <w:r w:rsidRPr="00490C61">
              <w:rPr>
                <w:rFonts w:cs="Arial"/>
                <w:color w:val="000000" w:themeColor="text1"/>
                <w:lang w:val="nl-BE"/>
              </w:rPr>
              <w:t xml:space="preserve">) </w:t>
            </w:r>
            <w:r w:rsidR="004B0078" w:rsidRPr="00490C61">
              <w:rPr>
                <w:rFonts w:cs="Arial"/>
                <w:color w:val="000000" w:themeColor="text1"/>
                <w:lang w:val="nl-BE"/>
              </w:rPr>
              <w:t>te modelleren</w:t>
            </w:r>
            <w:r w:rsidRPr="00490C61">
              <w:rPr>
                <w:rFonts w:cs="Arial"/>
                <w:color w:val="000000" w:themeColor="text1"/>
                <w:lang w:val="nl-BE"/>
              </w:rPr>
              <w:t>.</w:t>
            </w:r>
          </w:p>
          <w:p w14:paraId="1EF48284" w14:textId="77777777" w:rsidR="004D4BDB" w:rsidRDefault="00D96702" w:rsidP="00A83193">
            <w:pPr>
              <w:jc w:val="both"/>
              <w:rPr>
                <w:rFonts w:cs="Arial"/>
                <w:color w:val="000000" w:themeColor="text1"/>
                <w:lang w:val="nl-BE"/>
              </w:rPr>
            </w:pPr>
            <w:r w:rsidRPr="00490C61">
              <w:rPr>
                <w:rFonts w:cs="Arial"/>
                <w:color w:val="000000" w:themeColor="text1"/>
                <w:lang w:val="nl-BE"/>
              </w:rPr>
              <w:t xml:space="preserve">De ex-ante SPP laat toe om geruime tijd op voorhand een ruwe inschatting te maken van de verwachte productie van een PV-installatie. Dit is van belang voor het bepalen van ExV’s. Merk op dat er naaste deze ex-ante SPP die gebruikt wordt door de DGO’s tevens een SPP bestaat die door de TSO ter beschikking wordt gesteld met het doel om </w:t>
            </w:r>
            <w:r w:rsidR="006B6E25" w:rsidRPr="00490C61">
              <w:rPr>
                <w:rFonts w:cs="Arial"/>
                <w:color w:val="000000" w:themeColor="text1"/>
                <w:lang w:val="nl-BE"/>
              </w:rPr>
              <w:t xml:space="preserve">tot enkele dagen op voorhand </w:t>
            </w:r>
            <w:r w:rsidRPr="00490C61">
              <w:rPr>
                <w:rFonts w:cs="Arial"/>
                <w:color w:val="000000" w:themeColor="text1"/>
                <w:lang w:val="nl-BE"/>
              </w:rPr>
              <w:t xml:space="preserve">een vrij precieze </w:t>
            </w:r>
            <w:r w:rsidR="006B6E25" w:rsidRPr="00490C61">
              <w:rPr>
                <w:rFonts w:cs="Arial"/>
                <w:color w:val="000000" w:themeColor="text1"/>
                <w:lang w:val="nl-BE"/>
              </w:rPr>
              <w:t>voorspelling te doen van de PV-productie</w:t>
            </w:r>
            <w:r w:rsidRPr="00490C61">
              <w:rPr>
                <w:rFonts w:cs="Arial"/>
                <w:color w:val="000000" w:themeColor="text1"/>
                <w:lang w:val="nl-BE"/>
              </w:rPr>
              <w:t xml:space="preserve">. Deze laatste </w:t>
            </w:r>
            <w:r w:rsidR="006B6E25" w:rsidRPr="00490C61">
              <w:rPr>
                <w:rFonts w:cs="Arial"/>
                <w:color w:val="000000" w:themeColor="text1"/>
                <w:lang w:val="nl-BE"/>
              </w:rPr>
              <w:t>valt buiten de scope van dit document</w:t>
            </w:r>
            <w:r w:rsidRPr="00490C61">
              <w:rPr>
                <w:rFonts w:cs="Arial"/>
                <w:color w:val="000000" w:themeColor="text1"/>
                <w:lang w:val="nl-BE"/>
              </w:rPr>
              <w:t xml:space="preserve">.  </w:t>
            </w:r>
          </w:p>
          <w:p w14:paraId="1AA6AB3C" w14:textId="267F212C" w:rsidR="000D7D23" w:rsidRPr="00490C61" w:rsidRDefault="004D4BDB" w:rsidP="00A83193">
            <w:pPr>
              <w:jc w:val="both"/>
              <w:rPr>
                <w:rFonts w:cs="Arial"/>
                <w:color w:val="000000" w:themeColor="text1"/>
                <w:lang w:val="nl-BE"/>
              </w:rPr>
            </w:pPr>
            <w:r w:rsidRPr="004D4BDB">
              <w:rPr>
                <w:rFonts w:cs="Arial"/>
                <w:color w:val="000000" w:themeColor="text1"/>
                <w:lang w:val="nl-BE"/>
              </w:rPr>
              <w:t>Merk op dat de ex-post SPP in lijn is met wat de TSO publiceert op zijn website (elia.be &gt; Grid data &gt; Power Generation &gt; Solar-PV Power Generation data).</w:t>
            </w:r>
            <w:r w:rsidR="000D7D23" w:rsidRPr="00490C61">
              <w:rPr>
                <w:rFonts w:cs="Arial"/>
                <w:color w:val="000000" w:themeColor="text1"/>
                <w:lang w:val="nl-BE"/>
              </w:rPr>
              <w:t xml:space="preserve"> </w:t>
            </w:r>
          </w:p>
          <w:p w14:paraId="37754574" w14:textId="654D6541" w:rsidR="00381922" w:rsidRPr="00490C61" w:rsidRDefault="000D7D23" w:rsidP="00A83193">
            <w:pPr>
              <w:jc w:val="both"/>
              <w:rPr>
                <w:rFonts w:cs="Arial"/>
                <w:color w:val="000000" w:themeColor="text1"/>
                <w:sz w:val="8"/>
                <w:lang w:val="nl-BE"/>
              </w:rPr>
            </w:pPr>
            <w:r w:rsidRPr="00490C61">
              <w:rPr>
                <w:rFonts w:cs="Arial"/>
                <w:color w:val="000000" w:themeColor="text1"/>
                <w:lang w:val="nl-BE"/>
              </w:rPr>
              <w:t xml:space="preserve">Het </w:t>
            </w:r>
            <w:r w:rsidR="00825958" w:rsidRPr="00490C61">
              <w:rPr>
                <w:rFonts w:cs="Arial"/>
                <w:color w:val="000000" w:themeColor="text1"/>
                <w:lang w:val="nl-BE"/>
              </w:rPr>
              <w:t xml:space="preserve">ex-post </w:t>
            </w:r>
            <w:r w:rsidR="00254C09" w:rsidRPr="00490C61">
              <w:rPr>
                <w:rFonts w:cs="Arial"/>
                <w:color w:val="000000" w:themeColor="text1"/>
                <w:lang w:val="nl-BE"/>
              </w:rPr>
              <w:t>SSP</w:t>
            </w:r>
            <w:r w:rsidRPr="00490C61">
              <w:rPr>
                <w:rFonts w:cs="Arial"/>
                <w:color w:val="000000" w:themeColor="text1"/>
                <w:lang w:val="nl-BE"/>
              </w:rPr>
              <w:t xml:space="preserve"> model </w:t>
            </w:r>
            <w:r w:rsidR="009664D9" w:rsidRPr="00490C61">
              <w:rPr>
                <w:rFonts w:cs="Arial"/>
                <w:color w:val="000000" w:themeColor="text1"/>
                <w:lang w:val="nl-BE"/>
              </w:rPr>
              <w:t>wordt gebruikt</w:t>
            </w:r>
            <w:r w:rsidR="00A74C5C" w:rsidRPr="00490C61">
              <w:rPr>
                <w:rFonts w:cs="Arial"/>
                <w:color w:val="000000" w:themeColor="text1"/>
                <w:lang w:val="nl-BE"/>
              </w:rPr>
              <w:t xml:space="preserve"> om </w:t>
            </w:r>
            <w:r w:rsidR="00254C09" w:rsidRPr="00490C61">
              <w:rPr>
                <w:rFonts w:cs="Arial"/>
                <w:color w:val="000000" w:themeColor="text1"/>
                <w:lang w:val="nl-BE"/>
              </w:rPr>
              <w:t>de totale productie van e</w:t>
            </w:r>
            <w:r w:rsidRPr="00490C61">
              <w:rPr>
                <w:rFonts w:cs="Arial"/>
                <w:color w:val="000000" w:themeColor="text1"/>
                <w:lang w:val="nl-BE"/>
              </w:rPr>
              <w:t>e</w:t>
            </w:r>
            <w:r w:rsidR="00254C09" w:rsidRPr="00490C61">
              <w:rPr>
                <w:rFonts w:cs="Arial"/>
                <w:color w:val="000000" w:themeColor="text1"/>
                <w:lang w:val="nl-BE"/>
              </w:rPr>
              <w:t>n</w:t>
            </w:r>
            <w:r w:rsidRPr="00490C61">
              <w:rPr>
                <w:rFonts w:cs="Arial"/>
                <w:color w:val="000000" w:themeColor="text1"/>
                <w:lang w:val="nl-BE"/>
              </w:rPr>
              <w:t xml:space="preserve"> </w:t>
            </w:r>
            <w:r w:rsidR="00825958" w:rsidRPr="00490C61">
              <w:rPr>
                <w:rFonts w:cs="Arial"/>
                <w:color w:val="000000" w:themeColor="text1"/>
                <w:lang w:val="nl-BE"/>
              </w:rPr>
              <w:t xml:space="preserve">DGO </w:t>
            </w:r>
            <w:r w:rsidRPr="00490C61">
              <w:rPr>
                <w:rFonts w:cs="Arial"/>
                <w:color w:val="000000" w:themeColor="text1"/>
                <w:lang w:val="nl-BE"/>
              </w:rPr>
              <w:t>in het verleden nauwkeurig te modelleren</w:t>
            </w:r>
            <w:r w:rsidR="00A74C5C" w:rsidRPr="00490C61">
              <w:rPr>
                <w:rFonts w:cs="Arial"/>
                <w:color w:val="000000" w:themeColor="text1"/>
                <w:lang w:val="nl-BE"/>
              </w:rPr>
              <w:t xml:space="preserve"> in de volgende Settlement processen: provisionele allocatie, allocatie en reconciliatie</w:t>
            </w:r>
            <w:r w:rsidR="00254C09" w:rsidRPr="00490C61">
              <w:rPr>
                <w:rFonts w:cs="Arial"/>
                <w:color w:val="000000" w:themeColor="text1"/>
                <w:lang w:val="nl-BE"/>
              </w:rPr>
              <w:t>.</w:t>
            </w:r>
            <w:r w:rsidRPr="00490C61">
              <w:rPr>
                <w:rFonts w:cs="Arial"/>
                <w:color w:val="000000" w:themeColor="text1"/>
                <w:lang w:val="nl-BE"/>
              </w:rPr>
              <w:t xml:space="preserve"> De </w:t>
            </w:r>
            <w:r w:rsidR="00254C09" w:rsidRPr="00490C61">
              <w:rPr>
                <w:rFonts w:cs="Arial"/>
                <w:color w:val="000000" w:themeColor="text1"/>
                <w:lang w:val="nl-BE"/>
              </w:rPr>
              <w:t xml:space="preserve">nauwkeurigheid </w:t>
            </w:r>
            <w:r w:rsidRPr="00490C61">
              <w:rPr>
                <w:rFonts w:cs="Arial"/>
                <w:color w:val="000000" w:themeColor="text1"/>
                <w:lang w:val="nl-BE"/>
              </w:rPr>
              <w:t xml:space="preserve"> per installatie is voor Settlement minder belangrijk</w:t>
            </w:r>
            <w:r w:rsidR="00B53EAF" w:rsidRPr="00490C61">
              <w:rPr>
                <w:rFonts w:cs="Arial"/>
                <w:color w:val="000000" w:themeColor="text1"/>
                <w:lang w:val="nl-BE"/>
              </w:rPr>
              <w:t>, gezien</w:t>
            </w:r>
            <w:r w:rsidR="00254C09" w:rsidRPr="00490C61">
              <w:rPr>
                <w:rFonts w:cs="Arial"/>
                <w:color w:val="000000" w:themeColor="text1"/>
                <w:lang w:val="nl-BE"/>
              </w:rPr>
              <w:t xml:space="preserve"> het model op het niveau van het geheel van toegangspunten van een </w:t>
            </w:r>
            <w:r w:rsidR="00825958" w:rsidRPr="00490C61">
              <w:rPr>
                <w:rFonts w:cs="Arial"/>
                <w:color w:val="000000" w:themeColor="text1"/>
                <w:lang w:val="nl-BE"/>
              </w:rPr>
              <w:t xml:space="preserve">DGO </w:t>
            </w:r>
            <w:r w:rsidR="00254C09" w:rsidRPr="00490C61">
              <w:rPr>
                <w:rFonts w:cs="Arial"/>
                <w:color w:val="000000" w:themeColor="text1"/>
                <w:lang w:val="nl-BE"/>
              </w:rPr>
              <w:t xml:space="preserve">gespecifieerd is. </w:t>
            </w:r>
            <w:r w:rsidR="006B6E25" w:rsidRPr="00490C61">
              <w:rPr>
                <w:rFonts w:cs="Arial"/>
                <w:color w:val="000000" w:themeColor="text1"/>
                <w:lang w:val="nl-BE"/>
              </w:rPr>
              <w:t>De SPPex-post dient definitief gekend te zijn vanaf D+1.</w:t>
            </w:r>
          </w:p>
          <w:p w14:paraId="5768F919" w14:textId="732B494F" w:rsidR="00CD0E80" w:rsidRPr="00490C61" w:rsidRDefault="00E62977" w:rsidP="00A83193">
            <w:pPr>
              <w:jc w:val="both"/>
              <w:rPr>
                <w:i/>
                <w:color w:val="000000" w:themeColor="text1"/>
                <w:lang w:val="nl-BE"/>
              </w:rPr>
            </w:pPr>
            <w:r w:rsidRPr="00490C61">
              <w:rPr>
                <w:rFonts w:cs="Arial"/>
                <w:color w:val="000000" w:themeColor="text1"/>
                <w:lang w:val="nl-BE"/>
              </w:rPr>
              <w:t xml:space="preserve">Latere studies kunnen </w:t>
            </w:r>
            <w:r w:rsidR="000D7D23" w:rsidRPr="00490C61">
              <w:rPr>
                <w:rFonts w:cs="Arial"/>
                <w:color w:val="000000" w:themeColor="text1"/>
                <w:lang w:val="nl-BE"/>
              </w:rPr>
              <w:t>het bestuderen van de modeller</w:t>
            </w:r>
            <w:r w:rsidRPr="00490C61">
              <w:rPr>
                <w:rFonts w:cs="Arial"/>
                <w:color w:val="000000" w:themeColor="text1"/>
                <w:lang w:val="nl-BE"/>
              </w:rPr>
              <w:t>ing van andere productiebronnen</w:t>
            </w:r>
            <w:r w:rsidR="00825958" w:rsidRPr="00490C61">
              <w:rPr>
                <w:rFonts w:cs="Arial"/>
                <w:color w:val="000000" w:themeColor="text1"/>
                <w:lang w:val="nl-BE"/>
              </w:rPr>
              <w:t xml:space="preserve"> dan zonnepanelen</w:t>
            </w:r>
            <w:r w:rsidRPr="00490C61">
              <w:rPr>
                <w:rFonts w:cs="Arial"/>
                <w:color w:val="000000" w:themeColor="text1"/>
                <w:lang w:val="nl-BE"/>
              </w:rPr>
              <w:t xml:space="preserve"> onderzoeken.</w:t>
            </w:r>
          </w:p>
        </w:tc>
        <w:tc>
          <w:tcPr>
            <w:tcW w:w="2500" w:type="pct"/>
          </w:tcPr>
          <w:p w14:paraId="4E3FD5C1" w14:textId="77777777" w:rsidR="00B93E74" w:rsidRPr="00490C61" w:rsidRDefault="00D7400C" w:rsidP="00A83193">
            <w:pPr>
              <w:jc w:val="both"/>
              <w:rPr>
                <w:rFonts w:cs="Arial"/>
                <w:color w:val="000000" w:themeColor="text1"/>
              </w:rPr>
            </w:pPr>
            <w:r w:rsidRPr="00490C61">
              <w:rPr>
                <w:rFonts w:cs="Arial"/>
                <w:color w:val="000000" w:themeColor="text1"/>
              </w:rPr>
              <w:t xml:space="preserve">Ce document décrit les spécifications relatives à l’élaboration d’un profil synthétique de production </w:t>
            </w:r>
            <w:r w:rsidR="00F61235" w:rsidRPr="00490C61">
              <w:rPr>
                <w:rFonts w:cs="Arial"/>
                <w:color w:val="000000" w:themeColor="text1"/>
              </w:rPr>
              <w:t>(</w:t>
            </w:r>
            <w:r w:rsidRPr="00490C61">
              <w:rPr>
                <w:rFonts w:cs="Arial"/>
                <w:color w:val="000000" w:themeColor="text1"/>
              </w:rPr>
              <w:t>dit SPP</w:t>
            </w:r>
            <w:r w:rsidR="00F61235" w:rsidRPr="00490C61">
              <w:rPr>
                <w:rFonts w:cs="Arial"/>
                <w:color w:val="000000" w:themeColor="text1"/>
              </w:rPr>
              <w:t>)</w:t>
            </w:r>
            <w:r w:rsidRPr="00490C61">
              <w:rPr>
                <w:rFonts w:cs="Arial"/>
                <w:color w:val="000000" w:themeColor="text1"/>
              </w:rPr>
              <w:t xml:space="preserve"> pour modéliser la pro</w:t>
            </w:r>
            <w:r w:rsidR="00F61235" w:rsidRPr="00490C61">
              <w:rPr>
                <w:rFonts w:cs="Arial"/>
                <w:color w:val="000000" w:themeColor="text1"/>
              </w:rPr>
              <w:t>duction photovoltaïque réalisée</w:t>
            </w:r>
            <w:r w:rsidRPr="00490C61">
              <w:rPr>
                <w:rFonts w:cs="Arial"/>
                <w:color w:val="000000" w:themeColor="text1"/>
              </w:rPr>
              <w:t xml:space="preserve"> par les installations photovoltaïques </w:t>
            </w:r>
            <w:r w:rsidR="00825958" w:rsidRPr="00490C61">
              <w:rPr>
                <w:rFonts w:cs="Arial"/>
                <w:color w:val="000000" w:themeColor="text1"/>
              </w:rPr>
              <w:t xml:space="preserve">dans le réseau de distribution </w:t>
            </w:r>
            <w:r w:rsidRPr="00490C61">
              <w:rPr>
                <w:rFonts w:cs="Arial"/>
                <w:color w:val="000000" w:themeColor="text1"/>
              </w:rPr>
              <w:t>d’un Distribution Gri</w:t>
            </w:r>
            <w:r w:rsidR="004770CF" w:rsidRPr="00490C61">
              <w:rPr>
                <w:rFonts w:cs="Arial"/>
                <w:color w:val="000000" w:themeColor="text1"/>
              </w:rPr>
              <w:t>d Operator (DGO)</w:t>
            </w:r>
            <w:r w:rsidRPr="00490C61">
              <w:rPr>
                <w:rFonts w:cs="Arial"/>
                <w:color w:val="000000" w:themeColor="text1"/>
              </w:rPr>
              <w:t>.</w:t>
            </w:r>
          </w:p>
          <w:p w14:paraId="6452D1FE" w14:textId="0FE6BFA8" w:rsidR="006B6E25" w:rsidRDefault="00B93E74" w:rsidP="00A83193">
            <w:pPr>
              <w:jc w:val="both"/>
              <w:rPr>
                <w:rFonts w:cs="Arial"/>
                <w:color w:val="000000" w:themeColor="text1"/>
                <w:shd w:val="clear" w:color="auto" w:fill="FFFFFF"/>
              </w:rPr>
            </w:pPr>
            <w:r w:rsidRPr="00490C61">
              <w:rPr>
                <w:rFonts w:cs="Arial"/>
                <w:color w:val="000000" w:themeColor="text1"/>
                <w:shd w:val="clear" w:color="auto" w:fill="FFFFFF"/>
              </w:rPr>
              <w:t>Le SPP ex-ante permet de faire une estimation approximative à l'avance pour un moment donné de la production attendue d'un système photovoltaïque. Ceci est particulièrement important pour la détermination des E</w:t>
            </w:r>
            <w:r w:rsidR="00490C61">
              <w:rPr>
                <w:rFonts w:cs="Arial"/>
                <w:color w:val="000000" w:themeColor="text1"/>
                <w:shd w:val="clear" w:color="auto" w:fill="FFFFFF"/>
              </w:rPr>
              <w:t>x</w:t>
            </w:r>
            <w:r w:rsidRPr="00490C61">
              <w:rPr>
                <w:rFonts w:cs="Arial"/>
                <w:color w:val="000000" w:themeColor="text1"/>
                <w:shd w:val="clear" w:color="auto" w:fill="FFFFFF"/>
              </w:rPr>
              <w:t>Vs . Notez qu'</w:t>
            </w:r>
            <w:r w:rsidR="00490C61" w:rsidRPr="00490C61">
              <w:rPr>
                <w:rFonts w:cs="Arial"/>
                <w:color w:val="000000" w:themeColor="text1"/>
                <w:shd w:val="clear" w:color="auto" w:fill="FFFFFF"/>
              </w:rPr>
              <w:t>outre l</w:t>
            </w:r>
            <w:r w:rsidRPr="00490C61">
              <w:rPr>
                <w:rFonts w:cs="Arial"/>
                <w:color w:val="000000" w:themeColor="text1"/>
                <w:shd w:val="clear" w:color="auto" w:fill="FFFFFF"/>
              </w:rPr>
              <w:t>e</w:t>
            </w:r>
            <w:r w:rsidR="00490C61" w:rsidRPr="00490C61">
              <w:rPr>
                <w:rFonts w:cs="Arial"/>
                <w:color w:val="000000" w:themeColor="text1"/>
                <w:shd w:val="clear" w:color="auto" w:fill="FFFFFF"/>
              </w:rPr>
              <w:t xml:space="preserve"> SPP</w:t>
            </w:r>
            <w:r w:rsidRPr="00490C61">
              <w:rPr>
                <w:rFonts w:cs="Arial"/>
                <w:color w:val="000000" w:themeColor="text1"/>
                <w:shd w:val="clear" w:color="auto" w:fill="FFFFFF"/>
              </w:rPr>
              <w:t xml:space="preserve"> ex- ante </w:t>
            </w:r>
            <w:r w:rsidR="00490C61" w:rsidRPr="00490C61">
              <w:rPr>
                <w:rFonts w:cs="Arial"/>
                <w:color w:val="000000" w:themeColor="text1"/>
                <w:shd w:val="clear" w:color="auto" w:fill="FFFFFF"/>
              </w:rPr>
              <w:t>u</w:t>
            </w:r>
            <w:r w:rsidRPr="00490C61">
              <w:rPr>
                <w:rFonts w:cs="Arial"/>
                <w:color w:val="000000" w:themeColor="text1"/>
                <w:shd w:val="clear" w:color="auto" w:fill="FFFFFF"/>
              </w:rPr>
              <w:t xml:space="preserve">tilisé par le DGO </w:t>
            </w:r>
            <w:r w:rsidR="00490C61" w:rsidRPr="00490C61">
              <w:rPr>
                <w:rFonts w:cs="Arial"/>
                <w:color w:val="000000" w:themeColor="text1"/>
                <w:shd w:val="clear" w:color="auto" w:fill="FFFFFF"/>
              </w:rPr>
              <w:t>il existe également un</w:t>
            </w:r>
            <w:r w:rsidRPr="00490C61">
              <w:rPr>
                <w:rFonts w:cs="Arial"/>
                <w:color w:val="000000" w:themeColor="text1"/>
                <w:shd w:val="clear" w:color="auto" w:fill="FFFFFF"/>
              </w:rPr>
              <w:t xml:space="preserve"> SPP qui est mis à disposition par le </w:t>
            </w:r>
            <w:r w:rsidR="00490C61" w:rsidRPr="00490C61">
              <w:rPr>
                <w:rFonts w:cs="Arial"/>
                <w:color w:val="000000" w:themeColor="text1"/>
                <w:shd w:val="clear" w:color="auto" w:fill="FFFFFF"/>
              </w:rPr>
              <w:t>TSO</w:t>
            </w:r>
            <w:r w:rsidRPr="00490C61">
              <w:rPr>
                <w:rFonts w:cs="Arial"/>
                <w:color w:val="000000" w:themeColor="text1"/>
                <w:shd w:val="clear" w:color="auto" w:fill="FFFFFF"/>
              </w:rPr>
              <w:t xml:space="preserve"> dans le but de faire une prédiction assez précise </w:t>
            </w:r>
            <w:r w:rsidR="00490C61" w:rsidRPr="00490C61">
              <w:rPr>
                <w:rFonts w:cs="Arial"/>
                <w:color w:val="000000" w:themeColor="text1"/>
                <w:shd w:val="clear" w:color="auto" w:fill="FFFFFF"/>
              </w:rPr>
              <w:t xml:space="preserve">quelques jours </w:t>
            </w:r>
            <w:r w:rsidRPr="00490C61">
              <w:rPr>
                <w:rFonts w:cs="Arial"/>
                <w:color w:val="000000" w:themeColor="text1"/>
                <w:shd w:val="clear" w:color="auto" w:fill="FFFFFF"/>
              </w:rPr>
              <w:t>à l'avance de la production photovoltaïque. Ce dernier est en dehors de la portée de ce document .</w:t>
            </w:r>
          </w:p>
          <w:p w14:paraId="76286275" w14:textId="57486C22" w:rsidR="004D4BDB" w:rsidRPr="00490C61" w:rsidRDefault="004D4BDB" w:rsidP="00A83193">
            <w:pPr>
              <w:jc w:val="both"/>
              <w:rPr>
                <w:rFonts w:cs="Arial"/>
                <w:color w:val="000000" w:themeColor="text1"/>
              </w:rPr>
            </w:pPr>
            <w:r w:rsidRPr="004D4BDB">
              <w:rPr>
                <w:rFonts w:cs="Arial"/>
                <w:color w:val="000000" w:themeColor="text1"/>
              </w:rPr>
              <w:t>Notez que le SPP ex-post est en ligne avec ce que le TSO publie sur son site web (elia.be &gt; Grid data &gt; Power Generation &gt; Solar-PV Power Generation data).</w:t>
            </w:r>
          </w:p>
          <w:p w14:paraId="62E2BF27" w14:textId="401B33F9" w:rsidR="00D7400C" w:rsidRPr="00490C61" w:rsidRDefault="008104E1" w:rsidP="00A83193">
            <w:pPr>
              <w:jc w:val="both"/>
              <w:rPr>
                <w:rFonts w:cs="Arial"/>
                <w:color w:val="000000" w:themeColor="text1"/>
              </w:rPr>
            </w:pPr>
            <w:r w:rsidRPr="00490C61">
              <w:rPr>
                <w:rFonts w:cs="Arial"/>
                <w:color w:val="000000" w:themeColor="text1"/>
              </w:rPr>
              <w:t>Le modèle SPP</w:t>
            </w:r>
            <w:r w:rsidR="00D7400C" w:rsidRPr="00490C61">
              <w:rPr>
                <w:rFonts w:cs="Arial"/>
                <w:color w:val="000000" w:themeColor="text1"/>
              </w:rPr>
              <w:t>ex-post est utilisé pour modéliser précisément la production totale passée d’un DGO dans le Settlement, soit dans les processus d’allocation provisionnelle, d’allocation et de réconciliation. Dans ce modèle, la précision par installation est de moindre importance pour le Settlement</w:t>
            </w:r>
            <w:r w:rsidR="004770CF" w:rsidRPr="00490C61">
              <w:rPr>
                <w:rFonts w:cs="Arial"/>
                <w:color w:val="000000" w:themeColor="text1"/>
              </w:rPr>
              <w:t xml:space="preserve"> tant que le modèle est précis au niveau de l’ensemble des points d’accès d’un DGO</w:t>
            </w:r>
            <w:r w:rsidR="00D7400C" w:rsidRPr="00490C61">
              <w:rPr>
                <w:rFonts w:cs="Arial"/>
                <w:color w:val="000000" w:themeColor="text1"/>
              </w:rPr>
              <w:t xml:space="preserve">. </w:t>
            </w:r>
            <w:r w:rsidR="004770CF" w:rsidRPr="00490C61">
              <w:rPr>
                <w:rFonts w:cs="Arial"/>
                <w:color w:val="000000" w:themeColor="text1"/>
              </w:rPr>
              <w:t xml:space="preserve">Cette courbe SPPex-post </w:t>
            </w:r>
            <w:r w:rsidR="00D7400C" w:rsidRPr="00490C61">
              <w:rPr>
                <w:rFonts w:cs="Arial"/>
                <w:color w:val="000000" w:themeColor="text1"/>
              </w:rPr>
              <w:t>doit être connue de manière définitive dès J+1.</w:t>
            </w:r>
            <w:r w:rsidR="004770CF" w:rsidRPr="00490C61">
              <w:rPr>
                <w:rFonts w:cs="Arial"/>
                <w:color w:val="000000" w:themeColor="text1"/>
              </w:rPr>
              <w:t xml:space="preserve"> </w:t>
            </w:r>
          </w:p>
          <w:p w14:paraId="663D647D" w14:textId="71FD146C" w:rsidR="007108DA" w:rsidRPr="00490C61" w:rsidRDefault="00D7400C" w:rsidP="00A83193">
            <w:pPr>
              <w:jc w:val="both"/>
              <w:rPr>
                <w:iCs/>
                <w:color w:val="000000" w:themeColor="text1"/>
              </w:rPr>
            </w:pPr>
            <w:r w:rsidRPr="00490C61">
              <w:rPr>
                <w:rFonts w:cs="Arial"/>
                <w:color w:val="000000" w:themeColor="text1"/>
              </w:rPr>
              <w:t xml:space="preserve">Des études ultérieures pourraient conduire à étudier la modélisation </w:t>
            </w:r>
            <w:r w:rsidR="00825958" w:rsidRPr="00490C61">
              <w:rPr>
                <w:rFonts w:cs="Arial"/>
                <w:color w:val="000000" w:themeColor="text1"/>
              </w:rPr>
              <w:t xml:space="preserve">de </w:t>
            </w:r>
            <w:r w:rsidRPr="00490C61">
              <w:rPr>
                <w:rFonts w:cs="Arial"/>
                <w:color w:val="000000" w:themeColor="text1"/>
              </w:rPr>
              <w:t>sources de production</w:t>
            </w:r>
            <w:r w:rsidR="00825958" w:rsidRPr="00490C61">
              <w:rPr>
                <w:rFonts w:cs="Arial"/>
                <w:color w:val="000000" w:themeColor="text1"/>
              </w:rPr>
              <w:t xml:space="preserve"> autre que des panneaux photovoltaïques</w:t>
            </w:r>
            <w:r w:rsidRPr="00490C61">
              <w:rPr>
                <w:rFonts w:cs="Arial"/>
                <w:color w:val="000000" w:themeColor="text1"/>
              </w:rPr>
              <w:t>.</w:t>
            </w:r>
          </w:p>
        </w:tc>
      </w:tr>
    </w:tbl>
    <w:p w14:paraId="7C4669CC" w14:textId="120C51BD" w:rsidR="001608D4" w:rsidRPr="00C22324" w:rsidRDefault="001608D4" w:rsidP="00EF0D75">
      <w:pPr>
        <w:jc w:val="center"/>
        <w:rPr>
          <w:rFonts w:cs="Arial"/>
          <w:i/>
          <w:lang w:eastAsia="nl-BE"/>
        </w:rPr>
      </w:pPr>
    </w:p>
    <w:p w14:paraId="719A88CA" w14:textId="2CA0CA06" w:rsidR="00C823F7" w:rsidRPr="00C22324" w:rsidRDefault="00C823F7" w:rsidP="00C823F7">
      <w:pPr>
        <w:pStyle w:val="Heading1"/>
        <w:rPr>
          <w:lang w:val="fr-BE"/>
        </w:rPr>
      </w:pPr>
      <w:bookmarkStart w:id="10" w:name="_Toc497465523"/>
      <w:bookmarkStart w:id="11" w:name="_Toc110854585"/>
      <w:bookmarkStart w:id="12" w:name="_Toc311527962"/>
      <w:r>
        <w:rPr>
          <w:lang w:val="fr-BE"/>
        </w:rPr>
        <w:lastRenderedPageBreak/>
        <w:t>Beschrijving van het ex-ante Synthethische Productieprofiel (SPP ex-ante)</w:t>
      </w:r>
      <w:r w:rsidRPr="00C22324">
        <w:rPr>
          <w:lang w:val="fr-BE"/>
        </w:rPr>
        <w:t xml:space="preserve"> – </w:t>
      </w:r>
      <w:r>
        <w:rPr>
          <w:lang w:val="fr-BE"/>
        </w:rPr>
        <w:t>Description du modèle Synthétique Production Profile ex-ante (SPP ex-ante)</w:t>
      </w:r>
      <w:bookmarkEnd w:id="10"/>
    </w:p>
    <w:p w14:paraId="507EA9D7" w14:textId="77777777" w:rsidR="00C823F7" w:rsidRDefault="00C823F7" w:rsidP="00C823F7">
      <w:pPr>
        <w:pStyle w:val="Heading2"/>
        <w:rPr>
          <w:lang w:val="fr-BE"/>
        </w:rPr>
      </w:pPr>
      <w:bookmarkStart w:id="13" w:name="_Toc497465524"/>
      <w:r>
        <w:rPr>
          <w:lang w:val="fr-BE"/>
        </w:rPr>
        <w:t>Introductie</w:t>
      </w:r>
      <w:r w:rsidRPr="00C22324">
        <w:rPr>
          <w:lang w:val="fr-BE"/>
        </w:rPr>
        <w:t xml:space="preserve"> – </w:t>
      </w:r>
      <w:r>
        <w:rPr>
          <w:lang w:val="fr-BE"/>
        </w:rPr>
        <w:t>Introduction</w:t>
      </w:r>
      <w:bookmarkEnd w:id="13"/>
    </w:p>
    <w:p w14:paraId="26466BB5" w14:textId="77777777" w:rsidR="00C823F7" w:rsidRPr="00D31D81" w:rsidRDefault="00C823F7" w:rsidP="00C823F7">
      <w:pPr>
        <w:pStyle w:val="Heading3"/>
      </w:pPr>
      <w:bookmarkStart w:id="14" w:name="_Toc497465525"/>
      <w:r>
        <w:t>Context  - Contexte</w:t>
      </w:r>
      <w:bookmarkEnd w:id="14"/>
    </w:p>
    <w:tbl>
      <w:tblPr>
        <w:tblW w:w="5000" w:type="pct"/>
        <w:tblBorders>
          <w:insideV w:val="single" w:sz="4" w:space="0" w:color="auto"/>
        </w:tblBorders>
        <w:tblLook w:val="01E0" w:firstRow="1" w:lastRow="1" w:firstColumn="1" w:lastColumn="1" w:noHBand="0" w:noVBand="0"/>
      </w:tblPr>
      <w:tblGrid>
        <w:gridCol w:w="7076"/>
        <w:gridCol w:w="7077"/>
      </w:tblGrid>
      <w:tr w:rsidR="00C823F7" w:rsidRPr="00E51734" w14:paraId="7062B7FF" w14:textId="77777777" w:rsidTr="00D808EF">
        <w:trPr>
          <w:trHeight w:val="233"/>
        </w:trPr>
        <w:tc>
          <w:tcPr>
            <w:tcW w:w="2500" w:type="pct"/>
          </w:tcPr>
          <w:p w14:paraId="7FAAFDCC" w14:textId="77777777" w:rsidR="00E51734" w:rsidRDefault="00E51734" w:rsidP="00E51734">
            <w:pPr>
              <w:pStyle w:val="CH0"/>
              <w:spacing w:line="276" w:lineRule="auto"/>
              <w:rPr>
                <w:i w:val="0"/>
                <w:szCs w:val="18"/>
              </w:rPr>
            </w:pPr>
            <w:r>
              <w:rPr>
                <w:i w:val="0"/>
                <w:szCs w:val="18"/>
              </w:rPr>
              <w:t xml:space="preserve">Om de iExV te kunnen berekenen voor productie is er nood aan een gestandaardiseerd synthetisch productieprofiel. Voor meer informatie i.v.m. de berekening van de productie iExV zie </w:t>
            </w:r>
            <w:r w:rsidRPr="00E51734">
              <w:rPr>
                <w:i w:val="0"/>
                <w:szCs w:val="18"/>
              </w:rPr>
              <w:t>UMIG - HB - SE - 01 - ExV Calculation</w:t>
            </w:r>
            <w:r>
              <w:rPr>
                <w:i w:val="0"/>
                <w:szCs w:val="18"/>
              </w:rPr>
              <w:t>.</w:t>
            </w:r>
          </w:p>
          <w:p w14:paraId="65C54D70" w14:textId="77777777" w:rsidR="00FF6732" w:rsidRDefault="00E51734" w:rsidP="009131E7">
            <w:pPr>
              <w:pStyle w:val="CH0"/>
              <w:spacing w:line="276" w:lineRule="auto"/>
              <w:rPr>
                <w:szCs w:val="18"/>
              </w:rPr>
            </w:pPr>
            <w:r>
              <w:rPr>
                <w:i w:val="0"/>
                <w:szCs w:val="18"/>
              </w:rPr>
              <w:t>In geval van onbeschikbaarheid van de ex-post SPP is het mogelijk dat de ex-ante SPP heel uitzonderlijk als back-up oplossing kan gebruikt worden.</w:t>
            </w:r>
          </w:p>
          <w:p w14:paraId="170A6A58" w14:textId="77777777" w:rsidR="00FF6732" w:rsidRPr="009131E7" w:rsidRDefault="00FF6732" w:rsidP="009131E7">
            <w:pPr>
              <w:pStyle w:val="CH0"/>
              <w:numPr>
                <w:ilvl w:val="0"/>
                <w:numId w:val="21"/>
              </w:numPr>
              <w:spacing w:line="276" w:lineRule="auto"/>
              <w:rPr>
                <w:szCs w:val="18"/>
              </w:rPr>
            </w:pPr>
            <w:r w:rsidRPr="009131E7">
              <w:rPr>
                <w:i w:val="0"/>
              </w:rPr>
              <w:t>Voor reconciliatie (UTIL-VI)</w:t>
            </w:r>
          </w:p>
          <w:p w14:paraId="1A504A26" w14:textId="2D4A50CC" w:rsidR="00FF6732" w:rsidRPr="009131E7" w:rsidRDefault="00FF6732" w:rsidP="009131E7">
            <w:pPr>
              <w:pStyle w:val="CH0"/>
              <w:numPr>
                <w:ilvl w:val="0"/>
                <w:numId w:val="21"/>
              </w:numPr>
              <w:spacing w:before="0" w:line="276" w:lineRule="auto"/>
              <w:ind w:left="714" w:hanging="357"/>
              <w:rPr>
                <w:szCs w:val="18"/>
              </w:rPr>
            </w:pPr>
            <w:r w:rsidRPr="009131E7">
              <w:rPr>
                <w:i w:val="0"/>
              </w:rPr>
              <w:t>Voor allocatie alleen indien geen enkele andere oplossing mogelijk is</w:t>
            </w:r>
          </w:p>
          <w:p w14:paraId="07405A41" w14:textId="5BCC548A" w:rsidR="00FF6732" w:rsidRPr="00490C61" w:rsidRDefault="00FF6732" w:rsidP="00E51734">
            <w:pPr>
              <w:pStyle w:val="CH0"/>
              <w:spacing w:line="276" w:lineRule="auto"/>
              <w:rPr>
                <w:i w:val="0"/>
              </w:rPr>
            </w:pPr>
          </w:p>
        </w:tc>
        <w:tc>
          <w:tcPr>
            <w:tcW w:w="2500" w:type="pct"/>
          </w:tcPr>
          <w:p w14:paraId="10047F33" w14:textId="6AEE5980" w:rsidR="00E51734" w:rsidRDefault="00E51734" w:rsidP="00D808EF">
            <w:pPr>
              <w:spacing w:line="276" w:lineRule="auto"/>
              <w:jc w:val="both"/>
              <w:rPr>
                <w:rFonts w:cs="Arial"/>
                <w:szCs w:val="18"/>
              </w:rPr>
            </w:pPr>
            <w:r w:rsidRPr="00E51734">
              <w:rPr>
                <w:rFonts w:cs="Arial"/>
                <w:szCs w:val="18"/>
              </w:rPr>
              <w:t xml:space="preserve">Afin de pouvoir calculer un </w:t>
            </w:r>
            <w:r>
              <w:rPr>
                <w:rFonts w:cs="Arial"/>
                <w:szCs w:val="18"/>
              </w:rPr>
              <w:t>iExV de production il n’est néces</w:t>
            </w:r>
            <w:r w:rsidR="00463D60">
              <w:rPr>
                <w:rFonts w:cs="Arial"/>
                <w:szCs w:val="18"/>
              </w:rPr>
              <w:t>saire de se baser sur un profil de production s</w:t>
            </w:r>
            <w:r>
              <w:rPr>
                <w:rFonts w:cs="Arial"/>
                <w:szCs w:val="18"/>
              </w:rPr>
              <w:t>ynthétique. Pour plus d’information</w:t>
            </w:r>
            <w:r w:rsidR="00463D60">
              <w:rPr>
                <w:rFonts w:cs="Arial"/>
                <w:szCs w:val="18"/>
              </w:rPr>
              <w:t>s</w:t>
            </w:r>
            <w:r>
              <w:rPr>
                <w:rFonts w:cs="Arial"/>
                <w:szCs w:val="18"/>
              </w:rPr>
              <w:t xml:space="preserve"> concernant l’iExV de production voir </w:t>
            </w:r>
            <w:r w:rsidRPr="00E51734">
              <w:rPr>
                <w:rFonts w:cs="Arial"/>
                <w:szCs w:val="18"/>
              </w:rPr>
              <w:t>UMIG - HB - SE - 01 - ExV Calculation</w:t>
            </w:r>
            <w:r>
              <w:rPr>
                <w:rFonts w:cs="Arial"/>
                <w:szCs w:val="18"/>
              </w:rPr>
              <w:t>.</w:t>
            </w:r>
          </w:p>
          <w:p w14:paraId="6478C559" w14:textId="77777777" w:rsidR="00FF6732" w:rsidRDefault="00E51734" w:rsidP="00FF6732">
            <w:pPr>
              <w:spacing w:line="276" w:lineRule="auto"/>
              <w:jc w:val="both"/>
              <w:rPr>
                <w:rFonts w:cs="Arial"/>
                <w:szCs w:val="18"/>
              </w:rPr>
            </w:pPr>
            <w:r>
              <w:rPr>
                <w:rFonts w:cs="Arial"/>
                <w:szCs w:val="18"/>
              </w:rPr>
              <w:t>En cas d’indisponibilité de l’SPP ex-post il est possible que très exc</w:t>
            </w:r>
            <w:r w:rsidR="00463D60">
              <w:rPr>
                <w:rFonts w:cs="Arial"/>
                <w:szCs w:val="18"/>
              </w:rPr>
              <w:t>eptionnellement l’SPP ex-ante soit</w:t>
            </w:r>
            <w:r>
              <w:rPr>
                <w:rFonts w:cs="Arial"/>
                <w:szCs w:val="18"/>
              </w:rPr>
              <w:t xml:space="preserve"> utilisé comme solution de back-up. </w:t>
            </w:r>
          </w:p>
          <w:p w14:paraId="70629493" w14:textId="77777777" w:rsidR="00FF6732" w:rsidRDefault="00FF6732" w:rsidP="009131E7">
            <w:pPr>
              <w:pStyle w:val="ListParagraph"/>
              <w:numPr>
                <w:ilvl w:val="0"/>
                <w:numId w:val="22"/>
              </w:numPr>
              <w:spacing w:line="276" w:lineRule="auto"/>
              <w:jc w:val="both"/>
              <w:rPr>
                <w:rFonts w:cs="Arial"/>
                <w:szCs w:val="18"/>
              </w:rPr>
            </w:pPr>
            <w:r w:rsidRPr="009131E7">
              <w:rPr>
                <w:rFonts w:cs="Arial"/>
                <w:szCs w:val="18"/>
              </w:rPr>
              <w:t>Pour la réconciliation (UTIL-VI</w:t>
            </w:r>
          </w:p>
          <w:p w14:paraId="4533D442" w14:textId="714B49FE" w:rsidR="00C823F7" w:rsidRPr="009131E7" w:rsidRDefault="00FF6732" w:rsidP="009131E7">
            <w:pPr>
              <w:pStyle w:val="ListParagraph"/>
              <w:numPr>
                <w:ilvl w:val="0"/>
                <w:numId w:val="22"/>
              </w:numPr>
              <w:spacing w:line="276" w:lineRule="auto"/>
              <w:jc w:val="both"/>
              <w:rPr>
                <w:rFonts w:cs="Arial"/>
                <w:szCs w:val="18"/>
              </w:rPr>
            </w:pPr>
            <w:r w:rsidRPr="009131E7">
              <w:rPr>
                <w:rFonts w:cs="Arial"/>
                <w:szCs w:val="18"/>
              </w:rPr>
              <w:t>Pour l’allocation, seulement s’il n’y a aucune solution alternative.</w:t>
            </w:r>
          </w:p>
        </w:tc>
      </w:tr>
    </w:tbl>
    <w:p w14:paraId="1639B18B" w14:textId="77777777" w:rsidR="00C823F7" w:rsidRPr="00E51734" w:rsidRDefault="00C823F7" w:rsidP="00C823F7">
      <w:pPr>
        <w:pStyle w:val="Heading3"/>
        <w:rPr>
          <w:lang w:val="nl-BE"/>
        </w:rPr>
      </w:pPr>
      <w:bookmarkStart w:id="15" w:name="_Toc497465526"/>
      <w:r w:rsidRPr="00E51734">
        <w:rPr>
          <w:lang w:val="nl-BE"/>
        </w:rPr>
        <w:t>Gebruikte conventies – Conventions utilisées</w:t>
      </w:r>
      <w:bookmarkEnd w:id="15"/>
    </w:p>
    <w:tbl>
      <w:tblPr>
        <w:tblW w:w="5000" w:type="pct"/>
        <w:tblBorders>
          <w:insideV w:val="single" w:sz="4" w:space="0" w:color="auto"/>
        </w:tblBorders>
        <w:tblLook w:val="01E0" w:firstRow="1" w:lastRow="1" w:firstColumn="1" w:lastColumn="1" w:noHBand="0" w:noVBand="0"/>
      </w:tblPr>
      <w:tblGrid>
        <w:gridCol w:w="7076"/>
        <w:gridCol w:w="7077"/>
      </w:tblGrid>
      <w:tr w:rsidR="00C823F7" w:rsidRPr="00C22324" w14:paraId="3324F2F4" w14:textId="77777777" w:rsidTr="00D808EF">
        <w:trPr>
          <w:trHeight w:val="699"/>
        </w:trPr>
        <w:tc>
          <w:tcPr>
            <w:tcW w:w="2500" w:type="pct"/>
          </w:tcPr>
          <w:p w14:paraId="3E5CD75F" w14:textId="3878DECE" w:rsidR="00C823F7" w:rsidRPr="00C2575C" w:rsidRDefault="00C823F7" w:rsidP="00D808EF">
            <w:pPr>
              <w:pStyle w:val="ListParagraph"/>
              <w:numPr>
                <w:ilvl w:val="0"/>
                <w:numId w:val="12"/>
              </w:numPr>
              <w:spacing w:line="276" w:lineRule="auto"/>
              <w:jc w:val="both"/>
              <w:rPr>
                <w:i/>
                <w:lang w:val="nl-BE"/>
              </w:rPr>
            </w:pPr>
            <w:r w:rsidRPr="00354CDA">
              <w:rPr>
                <w:b/>
                <w:szCs w:val="18"/>
                <w:u w:val="single"/>
                <w:lang w:val="nl-BE"/>
              </w:rPr>
              <w:t>SPP</w:t>
            </w:r>
            <w:r>
              <w:rPr>
                <w:b/>
                <w:szCs w:val="18"/>
                <w:u w:val="single"/>
                <w:lang w:val="nl-BE"/>
              </w:rPr>
              <w:t>ex-ante</w:t>
            </w:r>
            <w:r w:rsidRPr="00354CDA">
              <w:rPr>
                <w:b/>
                <w:szCs w:val="18"/>
                <w:u w:val="single"/>
                <w:vertAlign w:val="subscript"/>
                <w:lang w:val="nl-BE"/>
              </w:rPr>
              <w:t>DGO</w:t>
            </w:r>
            <w:r w:rsidRPr="00354CDA">
              <w:rPr>
                <w:b/>
                <w:szCs w:val="18"/>
                <w:u w:val="single"/>
                <w:lang w:val="nl-BE"/>
              </w:rPr>
              <w:t xml:space="preserve"> (t, D):</w:t>
            </w:r>
            <w:r w:rsidRPr="00354CDA">
              <w:rPr>
                <w:szCs w:val="18"/>
                <w:lang w:val="nl-BE"/>
              </w:rPr>
              <w:t xml:space="preserve"> de waarde van het </w:t>
            </w:r>
            <w:r>
              <w:rPr>
                <w:szCs w:val="18"/>
                <w:lang w:val="nl-BE"/>
              </w:rPr>
              <w:t xml:space="preserve">ex-ante </w:t>
            </w:r>
            <w:r w:rsidRPr="00354CDA">
              <w:rPr>
                <w:szCs w:val="18"/>
                <w:lang w:val="nl-BE"/>
              </w:rPr>
              <w:t xml:space="preserve">SPP-profiel </w:t>
            </w:r>
            <w:r>
              <w:rPr>
                <w:szCs w:val="18"/>
                <w:lang w:val="nl-BE"/>
              </w:rPr>
              <w:t>per DGO, per</w:t>
            </w:r>
            <w:r w:rsidRPr="00354CDA">
              <w:rPr>
                <w:szCs w:val="18"/>
                <w:lang w:val="nl-BE"/>
              </w:rPr>
              <w:t xml:space="preserve"> kwartier (t)</w:t>
            </w:r>
            <w:r>
              <w:rPr>
                <w:szCs w:val="18"/>
                <w:lang w:val="nl-BE"/>
              </w:rPr>
              <w:t xml:space="preserve"> en per </w:t>
            </w:r>
            <w:r w:rsidRPr="00354CDA">
              <w:rPr>
                <w:szCs w:val="18"/>
                <w:lang w:val="nl-BE"/>
              </w:rPr>
              <w:t>dag D. Het profiel SPP</w:t>
            </w:r>
            <w:r>
              <w:rPr>
                <w:szCs w:val="18"/>
                <w:vertAlign w:val="subscript"/>
                <w:lang w:val="nl-BE"/>
              </w:rPr>
              <w:t>DGO</w:t>
            </w:r>
            <w:r w:rsidRPr="00354CDA">
              <w:rPr>
                <w:szCs w:val="18"/>
                <w:lang w:val="nl-BE"/>
              </w:rPr>
              <w:t xml:space="preserve"> (t, D) wordt uitgedrukt in kW / geïnstalleerd</w:t>
            </w:r>
            <w:r>
              <w:rPr>
                <w:szCs w:val="18"/>
                <w:lang w:val="nl-BE"/>
              </w:rPr>
              <w:t>e</w:t>
            </w:r>
            <w:r w:rsidRPr="00354CDA">
              <w:rPr>
                <w:szCs w:val="18"/>
                <w:lang w:val="nl-BE"/>
              </w:rPr>
              <w:t xml:space="preserve"> kW</w:t>
            </w:r>
            <w:r>
              <w:rPr>
                <w:szCs w:val="18"/>
                <w:lang w:val="nl-BE"/>
              </w:rPr>
              <w:t>p</w:t>
            </w:r>
            <w:r w:rsidRPr="00354CDA">
              <w:rPr>
                <w:szCs w:val="18"/>
                <w:lang w:val="nl-BE"/>
              </w:rPr>
              <w:t xml:space="preserve">. </w:t>
            </w:r>
          </w:p>
        </w:tc>
        <w:tc>
          <w:tcPr>
            <w:tcW w:w="2500" w:type="pct"/>
          </w:tcPr>
          <w:p w14:paraId="0ABF21FE" w14:textId="77777777" w:rsidR="00C823F7" w:rsidRPr="00907EB6" w:rsidRDefault="00C823F7" w:rsidP="00D808EF">
            <w:pPr>
              <w:pStyle w:val="ListParagraph"/>
              <w:spacing w:line="276" w:lineRule="auto"/>
              <w:jc w:val="both"/>
              <w:rPr>
                <w:sz w:val="4"/>
                <w:szCs w:val="18"/>
                <w:lang w:val="nl-BE"/>
              </w:rPr>
            </w:pPr>
          </w:p>
          <w:p w14:paraId="6187D5E1" w14:textId="7B49099F" w:rsidR="00C823F7" w:rsidRPr="00BD4E24" w:rsidRDefault="00C823F7" w:rsidP="00D808EF">
            <w:pPr>
              <w:pStyle w:val="ListParagraph"/>
              <w:numPr>
                <w:ilvl w:val="0"/>
                <w:numId w:val="14"/>
              </w:numPr>
              <w:spacing w:line="276" w:lineRule="auto"/>
              <w:jc w:val="both"/>
              <w:rPr>
                <w:szCs w:val="18"/>
              </w:rPr>
            </w:pPr>
            <w:r w:rsidRPr="004F3FC2">
              <w:rPr>
                <w:b/>
                <w:szCs w:val="18"/>
                <w:u w:val="single"/>
              </w:rPr>
              <w:t>SPP</w:t>
            </w:r>
            <w:r>
              <w:rPr>
                <w:b/>
                <w:szCs w:val="18"/>
                <w:u w:val="single"/>
              </w:rPr>
              <w:t>ex-ante</w:t>
            </w:r>
            <w:r w:rsidRPr="00B24183">
              <w:rPr>
                <w:b/>
                <w:szCs w:val="18"/>
                <w:u w:val="single"/>
                <w:vertAlign w:val="subscript"/>
              </w:rPr>
              <w:t>DGO</w:t>
            </w:r>
            <w:r w:rsidRPr="004F3FC2">
              <w:rPr>
                <w:b/>
                <w:szCs w:val="18"/>
                <w:u w:val="single"/>
              </w:rPr>
              <w:t xml:space="preserve"> (t, J) :</w:t>
            </w:r>
            <w:r w:rsidRPr="004F3FC2">
              <w:rPr>
                <w:szCs w:val="18"/>
              </w:rPr>
              <w:t xml:space="preserve"> la valeur du profil SPP </w:t>
            </w:r>
            <w:r>
              <w:rPr>
                <w:szCs w:val="18"/>
              </w:rPr>
              <w:t xml:space="preserve">ex-ante </w:t>
            </w:r>
            <w:r w:rsidRPr="004F3FC2">
              <w:rPr>
                <w:szCs w:val="18"/>
              </w:rPr>
              <w:t>par DGO, pour le quart d’heure (t) tel que calculée le jour J. Le profil SPP</w:t>
            </w:r>
            <w:r w:rsidRPr="004F3FC2">
              <w:rPr>
                <w:szCs w:val="18"/>
                <w:vertAlign w:val="subscript"/>
              </w:rPr>
              <w:t>D</w:t>
            </w:r>
            <w:r>
              <w:rPr>
                <w:szCs w:val="18"/>
                <w:vertAlign w:val="subscript"/>
              </w:rPr>
              <w:t>GO</w:t>
            </w:r>
            <w:r w:rsidRPr="004F3FC2">
              <w:rPr>
                <w:szCs w:val="18"/>
              </w:rPr>
              <w:t xml:space="preserve"> (t, J) est un profil exprimé en kW</w:t>
            </w:r>
            <w:r>
              <w:rPr>
                <w:szCs w:val="18"/>
              </w:rPr>
              <w:t xml:space="preserve"> / kWc installé.</w:t>
            </w:r>
          </w:p>
        </w:tc>
      </w:tr>
    </w:tbl>
    <w:p w14:paraId="4CBA5888" w14:textId="2520748A" w:rsidR="00C823F7" w:rsidRPr="00907EB6" w:rsidRDefault="00C823F7" w:rsidP="00C823F7">
      <w:pPr>
        <w:spacing w:before="0"/>
        <w:rPr>
          <w:b/>
          <w:color w:val="943634"/>
          <w:sz w:val="20"/>
        </w:rPr>
      </w:pPr>
    </w:p>
    <w:p w14:paraId="23E32982" w14:textId="77777777" w:rsidR="00C823F7" w:rsidRPr="00A83193" w:rsidRDefault="00C823F7" w:rsidP="00C823F7">
      <w:pPr>
        <w:pStyle w:val="Heading2"/>
        <w:rPr>
          <w:lang w:val="nl-BE"/>
        </w:rPr>
      </w:pPr>
      <w:bookmarkStart w:id="16" w:name="_Toc497465527"/>
      <w:r w:rsidRPr="00A83193">
        <w:rPr>
          <w:lang w:val="nl-BE"/>
        </w:rPr>
        <w:t>Beschrijving van het model – Description du modèle</w:t>
      </w:r>
      <w:bookmarkEnd w:id="16"/>
    </w:p>
    <w:tbl>
      <w:tblPr>
        <w:tblW w:w="5000" w:type="pct"/>
        <w:tblBorders>
          <w:insideV w:val="single" w:sz="4" w:space="0" w:color="auto"/>
        </w:tblBorders>
        <w:tblLook w:val="01E0" w:firstRow="1" w:lastRow="1" w:firstColumn="1" w:lastColumn="1" w:noHBand="0" w:noVBand="0"/>
      </w:tblPr>
      <w:tblGrid>
        <w:gridCol w:w="7076"/>
        <w:gridCol w:w="7077"/>
      </w:tblGrid>
      <w:tr w:rsidR="00C823F7" w:rsidRPr="00C22324" w14:paraId="1F1EA81F" w14:textId="77777777" w:rsidTr="00D808EF">
        <w:trPr>
          <w:trHeight w:val="771"/>
        </w:trPr>
        <w:tc>
          <w:tcPr>
            <w:tcW w:w="2500" w:type="pct"/>
          </w:tcPr>
          <w:p w14:paraId="45E583B2" w14:textId="1323F39D" w:rsidR="00C823F7" w:rsidRPr="00E51734" w:rsidRDefault="00E51734" w:rsidP="00E51734">
            <w:pPr>
              <w:pStyle w:val="CH0"/>
              <w:spacing w:line="276" w:lineRule="auto"/>
            </w:pPr>
            <w:r>
              <w:rPr>
                <w:i w:val="0"/>
                <w:szCs w:val="18"/>
              </w:rPr>
              <w:t xml:space="preserve">Het ex-ante synthetisch productieprofiel wordt berekend op basis van het gemiddelde van de historische ex-post SPP’s zonder verdere </w:t>
            </w:r>
            <w:r w:rsidRPr="00E77023">
              <w:rPr>
                <w:i w:val="0"/>
                <w:szCs w:val="18"/>
              </w:rPr>
              <w:t>bewerkingen.</w:t>
            </w:r>
            <w:r w:rsidR="00E77023" w:rsidRPr="00E77023">
              <w:rPr>
                <w:i w:val="0"/>
                <w:szCs w:val="18"/>
              </w:rPr>
              <w:t xml:space="preserve"> </w:t>
            </w:r>
            <w:r w:rsidR="00E77023" w:rsidRPr="009131E7">
              <w:rPr>
                <w:i w:val="0"/>
              </w:rPr>
              <w:t>De berekening en publicatie gebeurt één keer per jaar, gelijktijdig met de publicatie van de profielen RLP0N en SLP EX.</w:t>
            </w:r>
          </w:p>
        </w:tc>
        <w:tc>
          <w:tcPr>
            <w:tcW w:w="2500" w:type="pct"/>
          </w:tcPr>
          <w:p w14:paraId="10E793D2" w14:textId="4AB45047" w:rsidR="00C823F7" w:rsidRPr="00E32FBB" w:rsidRDefault="00E51734" w:rsidP="00E51734">
            <w:pPr>
              <w:pStyle w:val="CH0"/>
              <w:spacing w:line="276" w:lineRule="auto"/>
              <w:rPr>
                <w:i w:val="0"/>
                <w:szCs w:val="18"/>
                <w:lang w:val="fr-BE"/>
              </w:rPr>
            </w:pPr>
            <w:r w:rsidRPr="00E51734">
              <w:rPr>
                <w:i w:val="0"/>
                <w:szCs w:val="18"/>
                <w:lang w:val="fr-BE"/>
              </w:rPr>
              <w:t xml:space="preserve">Le profil de production synthétique ex-ante est calculé sur base de la moyenne des SPP ex-post historiques sans </w:t>
            </w:r>
            <w:r>
              <w:rPr>
                <w:i w:val="0"/>
                <w:szCs w:val="18"/>
                <w:lang w:val="fr-BE"/>
              </w:rPr>
              <w:t xml:space="preserve">traitement </w:t>
            </w:r>
            <w:r w:rsidRPr="00E77023">
              <w:rPr>
                <w:i w:val="0"/>
                <w:szCs w:val="18"/>
                <w:lang w:val="fr-BE"/>
              </w:rPr>
              <w:t>ultérieurs.</w:t>
            </w:r>
            <w:r w:rsidR="00E77023" w:rsidRPr="00E77023">
              <w:rPr>
                <w:i w:val="0"/>
                <w:szCs w:val="18"/>
                <w:lang w:val="fr-BE"/>
              </w:rPr>
              <w:t xml:space="preserve"> </w:t>
            </w:r>
            <w:r w:rsidR="00E77023" w:rsidRPr="00E32FBB">
              <w:rPr>
                <w:i w:val="0"/>
                <w:lang w:val="fr-BE"/>
              </w:rPr>
              <w:t>Le calcul et publication a lieu une fois par an, au même moment que la publication des profils RLP0N et SLP EX.</w:t>
            </w:r>
          </w:p>
        </w:tc>
      </w:tr>
    </w:tbl>
    <w:p w14:paraId="6BD54102" w14:textId="4AB935B8" w:rsidR="001F3D7C" w:rsidRPr="00C22324" w:rsidRDefault="005E4B3D" w:rsidP="00B515B1">
      <w:pPr>
        <w:pStyle w:val="Heading1"/>
        <w:rPr>
          <w:lang w:val="fr-BE"/>
        </w:rPr>
      </w:pPr>
      <w:bookmarkStart w:id="17" w:name="_Toc497465528"/>
      <w:r>
        <w:rPr>
          <w:lang w:val="fr-BE"/>
        </w:rPr>
        <w:lastRenderedPageBreak/>
        <w:t xml:space="preserve">Beschrijving van het </w:t>
      </w:r>
      <w:r w:rsidR="006B6E25">
        <w:rPr>
          <w:lang w:val="fr-BE"/>
        </w:rPr>
        <w:t xml:space="preserve">ex-post </w:t>
      </w:r>
      <w:r>
        <w:rPr>
          <w:lang w:val="fr-BE"/>
        </w:rPr>
        <w:t>Synthethische Productieprofiel (SPP</w:t>
      </w:r>
      <w:r w:rsidR="006B6E25">
        <w:rPr>
          <w:lang w:val="fr-BE"/>
        </w:rPr>
        <w:t xml:space="preserve"> ex-post</w:t>
      </w:r>
      <w:r>
        <w:rPr>
          <w:lang w:val="fr-BE"/>
        </w:rPr>
        <w:t>)</w:t>
      </w:r>
      <w:r w:rsidRPr="00C22324">
        <w:rPr>
          <w:lang w:val="fr-BE"/>
        </w:rPr>
        <w:t xml:space="preserve"> </w:t>
      </w:r>
      <w:r w:rsidR="00B515B1" w:rsidRPr="00C22324">
        <w:rPr>
          <w:lang w:val="fr-BE"/>
        </w:rPr>
        <w:t>–</w:t>
      </w:r>
      <w:bookmarkEnd w:id="11"/>
      <w:r w:rsidR="00B515B1" w:rsidRPr="00C22324">
        <w:rPr>
          <w:lang w:val="fr-BE"/>
        </w:rPr>
        <w:t xml:space="preserve"> </w:t>
      </w:r>
      <w:bookmarkEnd w:id="12"/>
      <w:r w:rsidR="00296A36">
        <w:rPr>
          <w:lang w:val="fr-BE"/>
        </w:rPr>
        <w:t xml:space="preserve">Description du modèle </w:t>
      </w:r>
      <w:r w:rsidR="005A72AE">
        <w:rPr>
          <w:lang w:val="fr-BE"/>
        </w:rPr>
        <w:t>Synthétique</w:t>
      </w:r>
      <w:r w:rsidR="00296A36">
        <w:rPr>
          <w:lang w:val="fr-BE"/>
        </w:rPr>
        <w:t xml:space="preserve"> Production Profile</w:t>
      </w:r>
      <w:r w:rsidR="006B6E25">
        <w:rPr>
          <w:lang w:val="fr-BE"/>
        </w:rPr>
        <w:t xml:space="preserve"> ex-post</w:t>
      </w:r>
      <w:r w:rsidR="00296A36">
        <w:rPr>
          <w:lang w:val="fr-BE"/>
        </w:rPr>
        <w:t xml:space="preserve"> (SPP</w:t>
      </w:r>
      <w:r w:rsidR="006B6E25">
        <w:rPr>
          <w:lang w:val="fr-BE"/>
        </w:rPr>
        <w:t xml:space="preserve"> ex-post</w:t>
      </w:r>
      <w:r w:rsidR="00296A36">
        <w:rPr>
          <w:lang w:val="fr-BE"/>
        </w:rPr>
        <w:t>)</w:t>
      </w:r>
      <w:bookmarkEnd w:id="17"/>
    </w:p>
    <w:p w14:paraId="70FD5DC0" w14:textId="0C4FDED6" w:rsidR="00B515B1" w:rsidRDefault="00EA5A7F" w:rsidP="008314AA">
      <w:pPr>
        <w:pStyle w:val="Heading2"/>
        <w:rPr>
          <w:lang w:val="fr-BE"/>
        </w:rPr>
      </w:pPr>
      <w:bookmarkStart w:id="18" w:name="_Toc110854586"/>
      <w:bookmarkStart w:id="19" w:name="_Toc311527963"/>
      <w:bookmarkStart w:id="20" w:name="_Toc497465529"/>
      <w:r>
        <w:rPr>
          <w:lang w:val="fr-BE"/>
        </w:rPr>
        <w:t>Introductie</w:t>
      </w:r>
      <w:r w:rsidRPr="00C22324">
        <w:rPr>
          <w:lang w:val="fr-BE"/>
        </w:rPr>
        <w:t xml:space="preserve"> </w:t>
      </w:r>
      <w:r w:rsidR="00B515B1" w:rsidRPr="00C22324">
        <w:rPr>
          <w:lang w:val="fr-BE"/>
        </w:rPr>
        <w:t xml:space="preserve">– </w:t>
      </w:r>
      <w:bookmarkEnd w:id="18"/>
      <w:bookmarkEnd w:id="19"/>
      <w:r w:rsidR="00D31D81">
        <w:rPr>
          <w:lang w:val="fr-BE"/>
        </w:rPr>
        <w:t>Introduction</w:t>
      </w:r>
      <w:bookmarkEnd w:id="20"/>
    </w:p>
    <w:p w14:paraId="5743C9B5" w14:textId="6F247CF9" w:rsidR="00D31D81" w:rsidRPr="00D31D81" w:rsidRDefault="00EA5A7F" w:rsidP="00D31D81">
      <w:pPr>
        <w:pStyle w:val="Heading3"/>
      </w:pPr>
      <w:bookmarkStart w:id="21" w:name="_Toc497465530"/>
      <w:r>
        <w:t xml:space="preserve">Context  </w:t>
      </w:r>
      <w:r w:rsidR="00D31D81">
        <w:t>- Contexte</w:t>
      </w:r>
      <w:bookmarkEnd w:id="21"/>
    </w:p>
    <w:tbl>
      <w:tblPr>
        <w:tblW w:w="5000" w:type="pct"/>
        <w:tblBorders>
          <w:insideV w:val="single" w:sz="4" w:space="0" w:color="auto"/>
        </w:tblBorders>
        <w:tblLook w:val="01E0" w:firstRow="1" w:lastRow="1" w:firstColumn="1" w:lastColumn="1" w:noHBand="0" w:noVBand="0"/>
      </w:tblPr>
      <w:tblGrid>
        <w:gridCol w:w="7076"/>
        <w:gridCol w:w="7077"/>
      </w:tblGrid>
      <w:tr w:rsidR="00B515B1" w:rsidRPr="00C22324" w14:paraId="1A6CF211" w14:textId="77777777" w:rsidTr="00890F3A">
        <w:trPr>
          <w:trHeight w:val="771"/>
        </w:trPr>
        <w:tc>
          <w:tcPr>
            <w:tcW w:w="2500" w:type="pct"/>
          </w:tcPr>
          <w:p w14:paraId="7A691180" w14:textId="4A3FF8F3" w:rsidR="00B515B1" w:rsidRPr="00A74C5C" w:rsidRDefault="00A74C5C" w:rsidP="00FF1AB3">
            <w:pPr>
              <w:pStyle w:val="CH0"/>
              <w:spacing w:line="276" w:lineRule="auto"/>
              <w:rPr>
                <w:i w:val="0"/>
              </w:rPr>
            </w:pPr>
            <w:r w:rsidRPr="00A74C5C">
              <w:rPr>
                <w:i w:val="0"/>
              </w:rPr>
              <w:t>Naargelang het  type</w:t>
            </w:r>
            <w:r>
              <w:rPr>
                <w:i w:val="0"/>
              </w:rPr>
              <w:t xml:space="preserve"> van</w:t>
            </w:r>
            <w:r w:rsidRPr="00A74C5C">
              <w:rPr>
                <w:i w:val="0"/>
              </w:rPr>
              <w:t xml:space="preserve"> installatie, is er al dan niet een synthetisch productieprofiel nodig in de Settlement processen. Hieronder staan de 3 types van</w:t>
            </w:r>
            <w:r w:rsidR="00F159E9">
              <w:rPr>
                <w:i w:val="0"/>
              </w:rPr>
              <w:t xml:space="preserve"> voorziene</w:t>
            </w:r>
            <w:r w:rsidRPr="00A74C5C">
              <w:rPr>
                <w:i w:val="0"/>
              </w:rPr>
              <w:t xml:space="preserve"> configuraties weergegeven,</w:t>
            </w:r>
            <w:r w:rsidR="003D312B">
              <w:rPr>
                <w:i w:val="0"/>
              </w:rPr>
              <w:t xml:space="preserve"> samen met de beschrijving van de meetgegeven zoals ze gebruikt worden in Settlement.</w:t>
            </w:r>
            <w:r w:rsidRPr="00A74C5C">
              <w:rPr>
                <w:i w:val="0"/>
                <w:color w:val="FF0000"/>
              </w:rPr>
              <w:t xml:space="preserve"> </w:t>
            </w:r>
          </w:p>
        </w:tc>
        <w:tc>
          <w:tcPr>
            <w:tcW w:w="2500" w:type="pct"/>
          </w:tcPr>
          <w:p w14:paraId="2BD1606D" w14:textId="587DD24C" w:rsidR="00621DB1" w:rsidRPr="00890F3A" w:rsidRDefault="00296A36" w:rsidP="00FF1AB3">
            <w:pPr>
              <w:pStyle w:val="CH0"/>
              <w:spacing w:line="276" w:lineRule="auto"/>
              <w:rPr>
                <w:i w:val="0"/>
                <w:lang w:val="fr-BE"/>
              </w:rPr>
            </w:pPr>
            <w:r w:rsidRPr="00A74C5C">
              <w:rPr>
                <w:i w:val="0"/>
                <w:lang w:val="fr-BE"/>
              </w:rPr>
              <w:t>En fonction du type d’installati</w:t>
            </w:r>
            <w:r w:rsidRPr="00890F3A">
              <w:rPr>
                <w:i w:val="0"/>
                <w:lang w:val="fr-BE"/>
              </w:rPr>
              <w:t>on</w:t>
            </w:r>
            <w:r w:rsidR="00AD5B35">
              <w:rPr>
                <w:i w:val="0"/>
                <w:lang w:val="fr-BE"/>
              </w:rPr>
              <w:t>,</w:t>
            </w:r>
            <w:r w:rsidRPr="00890F3A">
              <w:rPr>
                <w:i w:val="0"/>
                <w:lang w:val="fr-BE"/>
              </w:rPr>
              <w:t xml:space="preserve"> un profil de production </w:t>
            </w:r>
            <w:r w:rsidR="00AD5B35">
              <w:rPr>
                <w:i w:val="0"/>
                <w:lang w:val="fr-BE"/>
              </w:rPr>
              <w:t xml:space="preserve">synthétique </w:t>
            </w:r>
            <w:r w:rsidRPr="00890F3A">
              <w:rPr>
                <w:i w:val="0"/>
                <w:lang w:val="fr-BE"/>
              </w:rPr>
              <w:t xml:space="preserve">sera </w:t>
            </w:r>
            <w:r w:rsidR="00AD5B35">
              <w:rPr>
                <w:i w:val="0"/>
                <w:lang w:val="fr-BE"/>
              </w:rPr>
              <w:t>ou</w:t>
            </w:r>
            <w:r w:rsidRPr="00890F3A">
              <w:rPr>
                <w:i w:val="0"/>
                <w:lang w:val="fr-BE"/>
              </w:rPr>
              <w:t xml:space="preserve"> non nécessaire</w:t>
            </w:r>
            <w:r w:rsidR="004770CF">
              <w:rPr>
                <w:i w:val="0"/>
                <w:lang w:val="fr-BE"/>
              </w:rPr>
              <w:t xml:space="preserve"> dans les processus Settlement</w:t>
            </w:r>
            <w:r w:rsidRPr="00890F3A">
              <w:rPr>
                <w:i w:val="0"/>
                <w:lang w:val="fr-BE"/>
              </w:rPr>
              <w:t xml:space="preserve">. </w:t>
            </w:r>
            <w:r w:rsidR="00AD5B35">
              <w:rPr>
                <w:i w:val="0"/>
                <w:lang w:val="fr-BE"/>
              </w:rPr>
              <w:t>C</w:t>
            </w:r>
            <w:r w:rsidRPr="00890F3A">
              <w:rPr>
                <w:i w:val="0"/>
                <w:lang w:val="fr-BE"/>
              </w:rPr>
              <w:t>i-dessous</w:t>
            </w:r>
            <w:r w:rsidR="00AD5B35">
              <w:rPr>
                <w:i w:val="0"/>
                <w:lang w:val="fr-BE"/>
              </w:rPr>
              <w:t>,</w:t>
            </w:r>
            <w:r w:rsidRPr="00890F3A">
              <w:rPr>
                <w:i w:val="0"/>
                <w:lang w:val="fr-BE"/>
              </w:rPr>
              <w:t xml:space="preserve"> </w:t>
            </w:r>
            <w:r w:rsidR="00890F3A" w:rsidRPr="00890F3A">
              <w:rPr>
                <w:i w:val="0"/>
                <w:lang w:val="fr-BE"/>
              </w:rPr>
              <w:t xml:space="preserve">les </w:t>
            </w:r>
            <w:r w:rsidRPr="00890F3A">
              <w:rPr>
                <w:i w:val="0"/>
                <w:lang w:val="fr-BE"/>
              </w:rPr>
              <w:t>trois types de configurations</w:t>
            </w:r>
            <w:r w:rsidR="00890F3A" w:rsidRPr="00890F3A">
              <w:rPr>
                <w:i w:val="0"/>
                <w:lang w:val="fr-BE"/>
              </w:rPr>
              <w:t xml:space="preserve"> envisagées ainsi que la description des données de comptage utilisées en Settlement :</w:t>
            </w:r>
          </w:p>
        </w:tc>
      </w:tr>
    </w:tbl>
    <w:p w14:paraId="7A2EB4FF" w14:textId="77777777" w:rsidR="00890F3A" w:rsidRDefault="00890F3A" w:rsidP="00890F3A">
      <w:pPr>
        <w:rPr>
          <w:b/>
          <w:color w:val="943634"/>
          <w:sz w:val="20"/>
        </w:rPr>
      </w:pPr>
      <w:bookmarkStart w:id="22" w:name="_Toc110854587"/>
      <w:bookmarkStart w:id="23" w:name="_Toc311527964"/>
    </w:p>
    <w:tbl>
      <w:tblPr>
        <w:tblStyle w:val="MediumShading2-Accent2"/>
        <w:tblW w:w="3020" w:type="pct"/>
        <w:jc w:val="center"/>
        <w:tblLook w:val="04A0" w:firstRow="1" w:lastRow="0" w:firstColumn="1" w:lastColumn="0" w:noHBand="0" w:noVBand="1"/>
      </w:tblPr>
      <w:tblGrid>
        <w:gridCol w:w="923"/>
        <w:gridCol w:w="1679"/>
        <w:gridCol w:w="1964"/>
        <w:gridCol w:w="1397"/>
        <w:gridCol w:w="2585"/>
      </w:tblGrid>
      <w:tr w:rsidR="00890F3A" w14:paraId="40D33F56" w14:textId="77777777" w:rsidTr="00412FC0">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100" w:firstRow="0" w:lastRow="0" w:firstColumn="1" w:lastColumn="0" w:oddVBand="0" w:evenVBand="0" w:oddHBand="0" w:evenHBand="0" w:firstRowFirstColumn="1" w:firstRowLastColumn="0" w:lastRowFirstColumn="0" w:lastRowLastColumn="0"/>
            <w:tcW w:w="540" w:type="pct"/>
            <w:vAlign w:val="center"/>
            <w:hideMark/>
          </w:tcPr>
          <w:p w14:paraId="5D09C340" w14:textId="619B11FE" w:rsidR="00890F3A" w:rsidRDefault="00AD5B35" w:rsidP="00FE2AC3">
            <w:pPr>
              <w:spacing w:before="0"/>
              <w:jc w:val="center"/>
              <w:rPr>
                <w:sz w:val="20"/>
              </w:rPr>
            </w:pPr>
            <w:r>
              <w:rPr>
                <w:sz w:val="20"/>
              </w:rPr>
              <w:t>Use Case</w:t>
            </w:r>
          </w:p>
        </w:tc>
        <w:tc>
          <w:tcPr>
            <w:tcW w:w="982" w:type="pct"/>
            <w:vAlign w:val="center"/>
            <w:hideMark/>
          </w:tcPr>
          <w:p w14:paraId="5A9465E9" w14:textId="77777777" w:rsidR="00890F3A" w:rsidRDefault="00890F3A" w:rsidP="00FE2AC3">
            <w:pPr>
              <w:spacing w:before="0"/>
              <w:jc w:val="center"/>
              <w:cnfStyle w:val="100000000000" w:firstRow="1" w:lastRow="0" w:firstColumn="0" w:lastColumn="0" w:oddVBand="0" w:evenVBand="0" w:oddHBand="0" w:evenHBand="0" w:firstRowFirstColumn="0" w:firstRowLastColumn="0" w:lastRowFirstColumn="0" w:lastRowLastColumn="0"/>
              <w:rPr>
                <w:sz w:val="20"/>
              </w:rPr>
            </w:pPr>
            <w:r>
              <w:rPr>
                <w:sz w:val="20"/>
              </w:rPr>
              <w:t>Main Meter</w:t>
            </w:r>
          </w:p>
        </w:tc>
        <w:tc>
          <w:tcPr>
            <w:tcW w:w="1149" w:type="pct"/>
            <w:vAlign w:val="center"/>
            <w:hideMark/>
          </w:tcPr>
          <w:p w14:paraId="0A16788F" w14:textId="77777777" w:rsidR="00890F3A" w:rsidRDefault="00890F3A" w:rsidP="00FE2AC3">
            <w:pPr>
              <w:spacing w:before="0"/>
              <w:jc w:val="center"/>
              <w:cnfStyle w:val="100000000000" w:firstRow="1" w:lastRow="0" w:firstColumn="0" w:lastColumn="0" w:oddVBand="0" w:evenVBand="0" w:oddHBand="0" w:evenHBand="0" w:firstRowFirstColumn="0" w:firstRowLastColumn="0" w:lastRowFirstColumn="0" w:lastRowLastColumn="0"/>
              <w:rPr>
                <w:sz w:val="20"/>
              </w:rPr>
            </w:pPr>
            <w:r>
              <w:rPr>
                <w:sz w:val="20"/>
              </w:rPr>
              <w:t>Production Meter</w:t>
            </w:r>
          </w:p>
        </w:tc>
        <w:tc>
          <w:tcPr>
            <w:tcW w:w="817" w:type="pct"/>
            <w:vAlign w:val="center"/>
            <w:hideMark/>
          </w:tcPr>
          <w:p w14:paraId="1B1BC26B" w14:textId="2A011D83" w:rsidR="00890F3A" w:rsidRDefault="00890F3A" w:rsidP="00FE2AC3">
            <w:pPr>
              <w:spacing w:before="0"/>
              <w:jc w:val="center"/>
              <w:cnfStyle w:val="100000000000" w:firstRow="1" w:lastRow="0" w:firstColumn="0" w:lastColumn="0" w:oddVBand="0" w:evenVBand="0" w:oddHBand="0" w:evenHBand="0" w:firstRowFirstColumn="0" w:firstRowLastColumn="0" w:lastRowFirstColumn="0" w:lastRowLastColumn="0"/>
              <w:rPr>
                <w:sz w:val="20"/>
              </w:rPr>
            </w:pPr>
            <w:r>
              <w:rPr>
                <w:sz w:val="20"/>
              </w:rPr>
              <w:t>Meter Owne</w:t>
            </w:r>
            <w:r w:rsidR="00AD5B35">
              <w:rPr>
                <w:sz w:val="20"/>
              </w:rPr>
              <w:t>r</w:t>
            </w:r>
          </w:p>
        </w:tc>
        <w:tc>
          <w:tcPr>
            <w:tcW w:w="1512" w:type="pct"/>
            <w:vAlign w:val="center"/>
            <w:hideMark/>
          </w:tcPr>
          <w:p w14:paraId="12FE4CC1" w14:textId="06ED8726" w:rsidR="00890F3A" w:rsidRDefault="00AD5B35" w:rsidP="00FE2AC3">
            <w:pPr>
              <w:spacing w:before="0"/>
              <w:jc w:val="center"/>
              <w:cnfStyle w:val="100000000000" w:firstRow="1" w:lastRow="0" w:firstColumn="0" w:lastColumn="0" w:oddVBand="0" w:evenVBand="0" w:oddHBand="0" w:evenHBand="0" w:firstRowFirstColumn="0" w:firstRowLastColumn="0" w:lastRowFirstColumn="0" w:lastRowLastColumn="0"/>
              <w:rPr>
                <w:sz w:val="20"/>
              </w:rPr>
            </w:pPr>
            <w:r>
              <w:rPr>
                <w:sz w:val="20"/>
              </w:rPr>
              <w:t xml:space="preserve">Metering </w:t>
            </w:r>
            <w:r w:rsidR="00890F3A">
              <w:rPr>
                <w:sz w:val="20"/>
              </w:rPr>
              <w:t>Usage</w:t>
            </w:r>
            <w:r>
              <w:rPr>
                <w:sz w:val="20"/>
              </w:rPr>
              <w:t xml:space="preserve"> in Settlement</w:t>
            </w:r>
          </w:p>
        </w:tc>
      </w:tr>
      <w:tr w:rsidR="00890F3A" w:rsidRPr="001156AA" w14:paraId="32D00E26" w14:textId="77777777" w:rsidTr="00412FC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40" w:type="pct"/>
            <w:vAlign w:val="center"/>
            <w:hideMark/>
          </w:tcPr>
          <w:p w14:paraId="03319B11" w14:textId="77777777" w:rsidR="00890F3A" w:rsidRDefault="00890F3A" w:rsidP="00FE2AC3">
            <w:pPr>
              <w:spacing w:before="0"/>
              <w:jc w:val="center"/>
              <w:rPr>
                <w:sz w:val="20"/>
              </w:rPr>
            </w:pPr>
            <w:r>
              <w:rPr>
                <w:sz w:val="20"/>
              </w:rPr>
              <w:t>1</w:t>
            </w:r>
          </w:p>
        </w:tc>
        <w:tc>
          <w:tcPr>
            <w:tcW w:w="982" w:type="pct"/>
            <w:vAlign w:val="center"/>
            <w:hideMark/>
          </w:tcPr>
          <w:p w14:paraId="21167FF8" w14:textId="77777777" w:rsidR="00890F3A"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Smart or Classic</w:t>
            </w:r>
          </w:p>
        </w:tc>
        <w:tc>
          <w:tcPr>
            <w:tcW w:w="1149" w:type="pct"/>
            <w:vAlign w:val="center"/>
            <w:hideMark/>
          </w:tcPr>
          <w:p w14:paraId="773807B0" w14:textId="77777777" w:rsidR="00890F3A"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Smart</w:t>
            </w:r>
          </w:p>
        </w:tc>
        <w:tc>
          <w:tcPr>
            <w:tcW w:w="817" w:type="pct"/>
            <w:vAlign w:val="center"/>
            <w:hideMark/>
          </w:tcPr>
          <w:p w14:paraId="3B8BDD6E" w14:textId="77777777" w:rsidR="00890F3A"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DGO</w:t>
            </w:r>
          </w:p>
        </w:tc>
        <w:tc>
          <w:tcPr>
            <w:tcW w:w="1512" w:type="pct"/>
            <w:vAlign w:val="center"/>
            <w:hideMark/>
          </w:tcPr>
          <w:p w14:paraId="7FBA8D6A" w14:textId="5BD420D8" w:rsidR="00890F3A" w:rsidRPr="00786DD8"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lang w:val="en-US"/>
              </w:rPr>
            </w:pPr>
            <w:r w:rsidRPr="00786DD8">
              <w:rPr>
                <w:sz w:val="20"/>
                <w:lang w:val="en-US"/>
              </w:rPr>
              <w:t>Real 15 minutes reading</w:t>
            </w:r>
            <w:r w:rsidR="00BA69B3" w:rsidRPr="00786DD8">
              <w:rPr>
                <w:sz w:val="20"/>
                <w:lang w:val="en-US"/>
              </w:rPr>
              <w:t xml:space="preserve"> (allocation and reconciliation)</w:t>
            </w:r>
          </w:p>
        </w:tc>
      </w:tr>
      <w:tr w:rsidR="00412FC0" w:rsidRPr="001156AA" w14:paraId="1DF81EA2" w14:textId="77777777" w:rsidTr="00412FC0">
        <w:trPr>
          <w:trHeight w:val="397"/>
          <w:jc w:val="center"/>
        </w:trPr>
        <w:tc>
          <w:tcPr>
            <w:cnfStyle w:val="001000000000" w:firstRow="0" w:lastRow="0" w:firstColumn="1" w:lastColumn="0" w:oddVBand="0" w:evenVBand="0" w:oddHBand="0" w:evenHBand="0" w:firstRowFirstColumn="0" w:firstRowLastColumn="0" w:lastRowFirstColumn="0" w:lastRowLastColumn="0"/>
            <w:tcW w:w="540" w:type="pct"/>
            <w:vAlign w:val="center"/>
          </w:tcPr>
          <w:p w14:paraId="113F3631" w14:textId="38A46A21" w:rsidR="00412FC0" w:rsidRDefault="00412FC0" w:rsidP="00FE2AC3">
            <w:pPr>
              <w:spacing w:before="0"/>
              <w:jc w:val="center"/>
              <w:rPr>
                <w:sz w:val="20"/>
              </w:rPr>
            </w:pPr>
            <w:r>
              <w:rPr>
                <w:sz w:val="20"/>
              </w:rPr>
              <w:t>2</w:t>
            </w:r>
          </w:p>
        </w:tc>
        <w:tc>
          <w:tcPr>
            <w:tcW w:w="982" w:type="pct"/>
            <w:vAlign w:val="center"/>
          </w:tcPr>
          <w:p w14:paraId="410EA502" w14:textId="38861C84" w:rsidR="00412FC0" w:rsidRDefault="00412FC0" w:rsidP="00FE2AC3">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N/A</w:t>
            </w:r>
          </w:p>
        </w:tc>
        <w:tc>
          <w:tcPr>
            <w:tcW w:w="1149" w:type="pct"/>
            <w:vAlign w:val="center"/>
          </w:tcPr>
          <w:p w14:paraId="69DD01D6" w14:textId="7DD3443B" w:rsidR="00412FC0" w:rsidRDefault="00412FC0" w:rsidP="00412FC0">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Classical continuous</w:t>
            </w:r>
          </w:p>
        </w:tc>
        <w:tc>
          <w:tcPr>
            <w:tcW w:w="817" w:type="pct"/>
            <w:vAlign w:val="center"/>
          </w:tcPr>
          <w:p w14:paraId="5E9C4CDA" w14:textId="7E592855" w:rsidR="00412FC0" w:rsidRDefault="00412FC0" w:rsidP="00FE2AC3">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DGO</w:t>
            </w:r>
          </w:p>
        </w:tc>
        <w:tc>
          <w:tcPr>
            <w:tcW w:w="1512" w:type="pct"/>
            <w:vAlign w:val="center"/>
          </w:tcPr>
          <w:p w14:paraId="2D3D266E" w14:textId="3D6D32A6" w:rsidR="00412FC0" w:rsidRPr="00786DD8" w:rsidRDefault="00412FC0" w:rsidP="00FE2AC3">
            <w:pPr>
              <w:spacing w:before="0"/>
              <w:jc w:val="center"/>
              <w:cnfStyle w:val="000000000000" w:firstRow="0" w:lastRow="0" w:firstColumn="0" w:lastColumn="0" w:oddVBand="0" w:evenVBand="0" w:oddHBand="0" w:evenHBand="0" w:firstRowFirstColumn="0" w:firstRowLastColumn="0" w:lastRowFirstColumn="0" w:lastRowLastColumn="0"/>
              <w:rPr>
                <w:sz w:val="20"/>
                <w:lang w:val="en-US"/>
              </w:rPr>
            </w:pPr>
            <w:r w:rsidRPr="00786DD8">
              <w:rPr>
                <w:sz w:val="20"/>
                <w:lang w:val="en-US"/>
              </w:rPr>
              <w:t>Real 15 minutes reading (allocation and reconciliation)</w:t>
            </w:r>
          </w:p>
        </w:tc>
      </w:tr>
      <w:tr w:rsidR="00890F3A" w:rsidRPr="008671DA" w14:paraId="37F0E748" w14:textId="77777777" w:rsidTr="00412FC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40" w:type="pct"/>
            <w:vAlign w:val="center"/>
            <w:hideMark/>
          </w:tcPr>
          <w:p w14:paraId="72BB9E58" w14:textId="7A6AE2D4" w:rsidR="00890F3A" w:rsidRDefault="00412FC0" w:rsidP="00FE2AC3">
            <w:pPr>
              <w:spacing w:before="0"/>
              <w:jc w:val="center"/>
              <w:rPr>
                <w:sz w:val="20"/>
              </w:rPr>
            </w:pPr>
            <w:r>
              <w:rPr>
                <w:sz w:val="20"/>
              </w:rPr>
              <w:t>3</w:t>
            </w:r>
          </w:p>
        </w:tc>
        <w:tc>
          <w:tcPr>
            <w:tcW w:w="982" w:type="pct"/>
            <w:shd w:val="clear" w:color="auto" w:fill="C2D69B" w:themeFill="accent3" w:themeFillTint="99"/>
            <w:vAlign w:val="center"/>
            <w:hideMark/>
          </w:tcPr>
          <w:p w14:paraId="22B68E4E" w14:textId="77777777" w:rsidR="00890F3A"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Smart or Classic</w:t>
            </w:r>
          </w:p>
        </w:tc>
        <w:tc>
          <w:tcPr>
            <w:tcW w:w="1149" w:type="pct"/>
            <w:shd w:val="clear" w:color="auto" w:fill="C2D69B" w:themeFill="accent3" w:themeFillTint="99"/>
            <w:vAlign w:val="center"/>
            <w:hideMark/>
          </w:tcPr>
          <w:p w14:paraId="507E1562" w14:textId="77777777" w:rsidR="00890F3A"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All</w:t>
            </w:r>
          </w:p>
        </w:tc>
        <w:tc>
          <w:tcPr>
            <w:tcW w:w="817" w:type="pct"/>
            <w:shd w:val="clear" w:color="auto" w:fill="C2D69B" w:themeFill="accent3" w:themeFillTint="99"/>
            <w:vAlign w:val="center"/>
            <w:hideMark/>
          </w:tcPr>
          <w:p w14:paraId="100742A5" w14:textId="77777777" w:rsidR="00890F3A" w:rsidRDefault="00890F3A" w:rsidP="00FE2AC3">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Client</w:t>
            </w:r>
          </w:p>
        </w:tc>
        <w:tc>
          <w:tcPr>
            <w:tcW w:w="1512" w:type="pct"/>
            <w:shd w:val="clear" w:color="auto" w:fill="C2D69B" w:themeFill="accent3" w:themeFillTint="99"/>
            <w:vAlign w:val="center"/>
            <w:hideMark/>
          </w:tcPr>
          <w:p w14:paraId="35CD20E9" w14:textId="40676BEB" w:rsidR="00890F3A" w:rsidRDefault="00890F3A" w:rsidP="00316249">
            <w:pPr>
              <w:spacing w:before="0"/>
              <w:jc w:val="center"/>
              <w:cnfStyle w:val="000000100000" w:firstRow="0" w:lastRow="0" w:firstColumn="0" w:lastColumn="0" w:oddVBand="0" w:evenVBand="0" w:oddHBand="1" w:evenHBand="0" w:firstRowFirstColumn="0" w:firstRowLastColumn="0" w:lastRowFirstColumn="0" w:lastRowLastColumn="0"/>
              <w:rPr>
                <w:sz w:val="20"/>
                <w:lang w:val="en-US"/>
              </w:rPr>
            </w:pPr>
            <w:r w:rsidRPr="00907EB6">
              <w:rPr>
                <w:sz w:val="20"/>
                <w:lang w:val="en-US"/>
              </w:rPr>
              <w:t>Model : SPP*</w:t>
            </w:r>
            <w:r w:rsidR="00910235">
              <w:rPr>
                <w:sz w:val="20"/>
                <w:lang w:val="en-US"/>
              </w:rPr>
              <w:t>Convertor</w:t>
            </w:r>
            <w:r w:rsidR="00323E52" w:rsidRPr="00907EB6">
              <w:rPr>
                <w:sz w:val="20"/>
                <w:lang w:val="en-US"/>
              </w:rPr>
              <w:t xml:space="preserve"> </w:t>
            </w:r>
            <w:r w:rsidR="00EB58C5" w:rsidRPr="00907EB6">
              <w:rPr>
                <w:sz w:val="20"/>
                <w:lang w:val="en-US"/>
              </w:rPr>
              <w:t>Power</w:t>
            </w:r>
            <w:r w:rsidR="006E1869" w:rsidRPr="00907EB6">
              <w:rPr>
                <w:sz w:val="20"/>
                <w:lang w:val="en-US"/>
              </w:rPr>
              <w:t xml:space="preserve"> Solar Panels</w:t>
            </w:r>
          </w:p>
          <w:p w14:paraId="019478F4" w14:textId="19745414" w:rsidR="00BA69B3" w:rsidRPr="00907EB6" w:rsidRDefault="00BA69B3" w:rsidP="00316249">
            <w:pPr>
              <w:spacing w:before="0"/>
              <w:jc w:val="center"/>
              <w:cnfStyle w:val="000000100000" w:firstRow="0" w:lastRow="0" w:firstColumn="0" w:lastColumn="0" w:oddVBand="0" w:evenVBand="0" w:oddHBand="1" w:evenHBand="0" w:firstRowFirstColumn="0" w:firstRowLastColumn="0" w:lastRowFirstColumn="0" w:lastRowLastColumn="0"/>
              <w:rPr>
                <w:sz w:val="20"/>
                <w:lang w:val="en-US"/>
              </w:rPr>
            </w:pPr>
            <w:r>
              <w:rPr>
                <w:sz w:val="20"/>
              </w:rPr>
              <w:t>(allocation and reconciliation)</w:t>
            </w:r>
          </w:p>
        </w:tc>
      </w:tr>
      <w:tr w:rsidR="00890F3A" w:rsidRPr="001156AA" w14:paraId="31FB75A6" w14:textId="389CC090" w:rsidTr="00412FC0">
        <w:trPr>
          <w:trHeight w:val="397"/>
          <w:jc w:val="center"/>
        </w:trPr>
        <w:tc>
          <w:tcPr>
            <w:cnfStyle w:val="001000000000" w:firstRow="0" w:lastRow="0" w:firstColumn="1" w:lastColumn="0" w:oddVBand="0" w:evenVBand="0" w:oddHBand="0" w:evenHBand="0" w:firstRowFirstColumn="0" w:firstRowLastColumn="0" w:lastRowFirstColumn="0" w:lastRowLastColumn="0"/>
            <w:tcW w:w="540" w:type="pct"/>
            <w:vAlign w:val="center"/>
            <w:hideMark/>
          </w:tcPr>
          <w:p w14:paraId="2FE5894E" w14:textId="718CD360" w:rsidR="00890F3A" w:rsidRDefault="00412FC0" w:rsidP="00FE2AC3">
            <w:pPr>
              <w:spacing w:before="0"/>
              <w:jc w:val="center"/>
              <w:rPr>
                <w:sz w:val="20"/>
              </w:rPr>
            </w:pPr>
            <w:r>
              <w:rPr>
                <w:sz w:val="20"/>
              </w:rPr>
              <w:t>4</w:t>
            </w:r>
          </w:p>
        </w:tc>
        <w:tc>
          <w:tcPr>
            <w:tcW w:w="982" w:type="pct"/>
            <w:vAlign w:val="center"/>
            <w:hideMark/>
          </w:tcPr>
          <w:p w14:paraId="13D1339B" w14:textId="42960D86" w:rsidR="00890F3A" w:rsidRDefault="00BA69B3" w:rsidP="00FE2AC3">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N/A</w:t>
            </w:r>
          </w:p>
        </w:tc>
        <w:tc>
          <w:tcPr>
            <w:tcW w:w="1149" w:type="pct"/>
            <w:vAlign w:val="center"/>
            <w:hideMark/>
          </w:tcPr>
          <w:p w14:paraId="5BB5729C" w14:textId="1191AD11" w:rsidR="00890F3A" w:rsidRDefault="00BA69B3" w:rsidP="00FE2AC3">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Classic</w:t>
            </w:r>
            <w:r w:rsidR="00412FC0">
              <w:rPr>
                <w:sz w:val="20"/>
              </w:rPr>
              <w:t>al non-continuous</w:t>
            </w:r>
          </w:p>
        </w:tc>
        <w:tc>
          <w:tcPr>
            <w:tcW w:w="817" w:type="pct"/>
            <w:vAlign w:val="center"/>
            <w:hideMark/>
          </w:tcPr>
          <w:p w14:paraId="5AFAB871" w14:textId="1CA9216C" w:rsidR="00890F3A" w:rsidRDefault="00BA69B3" w:rsidP="00FE2AC3">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DGO</w:t>
            </w:r>
          </w:p>
        </w:tc>
        <w:tc>
          <w:tcPr>
            <w:tcW w:w="1512" w:type="pct"/>
            <w:vAlign w:val="center"/>
            <w:hideMark/>
          </w:tcPr>
          <w:p w14:paraId="1ECA370B" w14:textId="2842D696" w:rsidR="00890F3A" w:rsidRPr="00786DD8" w:rsidRDefault="00BA69B3" w:rsidP="00FE2AC3">
            <w:pPr>
              <w:spacing w:before="0"/>
              <w:jc w:val="center"/>
              <w:cnfStyle w:val="000000000000" w:firstRow="0" w:lastRow="0" w:firstColumn="0" w:lastColumn="0" w:oddVBand="0" w:evenVBand="0" w:oddHBand="0" w:evenHBand="0" w:firstRowFirstColumn="0" w:firstRowLastColumn="0" w:lastRowFirstColumn="0" w:lastRowLastColumn="0"/>
              <w:rPr>
                <w:sz w:val="20"/>
                <w:lang w:val="en-US"/>
              </w:rPr>
            </w:pPr>
            <w:r>
              <w:rPr>
                <w:sz w:val="20"/>
                <w:lang w:val="en-US"/>
              </w:rPr>
              <w:t>-</w:t>
            </w:r>
            <w:r w:rsidRPr="00907EB6">
              <w:rPr>
                <w:sz w:val="20"/>
                <w:lang w:val="en-US"/>
              </w:rPr>
              <w:t>Model : SPP*Installed Power Solar Panels</w:t>
            </w:r>
            <w:r>
              <w:rPr>
                <w:sz w:val="20"/>
                <w:lang w:val="en-US"/>
              </w:rPr>
              <w:t xml:space="preserve"> in allocation</w:t>
            </w:r>
          </w:p>
          <w:p w14:paraId="5F82A4DC" w14:textId="06B46145" w:rsidR="00BA69B3" w:rsidRPr="00786DD8" w:rsidRDefault="00BA69B3" w:rsidP="00AF0661">
            <w:pPr>
              <w:spacing w:before="0"/>
              <w:jc w:val="center"/>
              <w:cnfStyle w:val="000000000000" w:firstRow="0" w:lastRow="0" w:firstColumn="0" w:lastColumn="0" w:oddVBand="0" w:evenVBand="0" w:oddHBand="0" w:evenHBand="0" w:firstRowFirstColumn="0" w:firstRowLastColumn="0" w:lastRowFirstColumn="0" w:lastRowLastColumn="0"/>
              <w:rPr>
                <w:sz w:val="20"/>
                <w:lang w:val="en-US"/>
              </w:rPr>
            </w:pPr>
            <w:r w:rsidRPr="00786DD8">
              <w:rPr>
                <w:sz w:val="20"/>
                <w:lang w:val="en-US"/>
              </w:rPr>
              <w:t>-Real meter reading in reconciliation</w:t>
            </w:r>
          </w:p>
        </w:tc>
      </w:tr>
    </w:tbl>
    <w:p w14:paraId="49897C3D" w14:textId="77777777" w:rsidR="00890F3A" w:rsidRPr="00786DD8" w:rsidRDefault="00890F3A" w:rsidP="00890F3A">
      <w:pPr>
        <w:rPr>
          <w:lang w:val="en-US"/>
        </w:rPr>
      </w:pPr>
    </w:p>
    <w:tbl>
      <w:tblPr>
        <w:tblW w:w="5000" w:type="pct"/>
        <w:tblBorders>
          <w:insideV w:val="single" w:sz="4" w:space="0" w:color="auto"/>
        </w:tblBorders>
        <w:tblLook w:val="01E0" w:firstRow="1" w:lastRow="1" w:firstColumn="1" w:lastColumn="1" w:noHBand="0" w:noVBand="0"/>
      </w:tblPr>
      <w:tblGrid>
        <w:gridCol w:w="7076"/>
        <w:gridCol w:w="7077"/>
      </w:tblGrid>
      <w:tr w:rsidR="00890F3A" w:rsidRPr="00C22324" w14:paraId="21D3FEFB" w14:textId="77777777" w:rsidTr="0045429B">
        <w:trPr>
          <w:trHeight w:val="233"/>
        </w:trPr>
        <w:tc>
          <w:tcPr>
            <w:tcW w:w="2500" w:type="pct"/>
          </w:tcPr>
          <w:p w14:paraId="359D5C53" w14:textId="33E9CC66" w:rsidR="00357954" w:rsidRPr="00357954" w:rsidRDefault="00E62977" w:rsidP="00F4379B">
            <w:pPr>
              <w:spacing w:line="276" w:lineRule="auto"/>
              <w:jc w:val="both"/>
              <w:rPr>
                <w:szCs w:val="18"/>
                <w:lang w:val="nl-BE"/>
              </w:rPr>
            </w:pPr>
            <w:r>
              <w:rPr>
                <w:szCs w:val="18"/>
                <w:lang w:val="nl-BE"/>
              </w:rPr>
              <w:t>Deze use cases zijn gedefinieerd op basis van de volgende gekozen principes</w:t>
            </w:r>
            <w:r w:rsidR="00357954" w:rsidRPr="00357954">
              <w:rPr>
                <w:szCs w:val="18"/>
                <w:lang w:val="nl-BE"/>
              </w:rPr>
              <w:t>:</w:t>
            </w:r>
          </w:p>
          <w:p w14:paraId="70EB9D30" w14:textId="79177C0E" w:rsidR="00357954" w:rsidRPr="00357954" w:rsidRDefault="00E62977" w:rsidP="00F4379B">
            <w:pPr>
              <w:pStyle w:val="ListParagraph"/>
              <w:numPr>
                <w:ilvl w:val="0"/>
                <w:numId w:val="9"/>
              </w:numPr>
              <w:spacing w:line="276" w:lineRule="auto"/>
              <w:jc w:val="both"/>
              <w:rPr>
                <w:szCs w:val="18"/>
                <w:lang w:val="nl-BE"/>
              </w:rPr>
            </w:pPr>
            <w:r>
              <w:rPr>
                <w:szCs w:val="18"/>
                <w:lang w:val="nl-BE"/>
              </w:rPr>
              <w:t>De meetgegevens van een</w:t>
            </w:r>
            <w:r w:rsidR="00357954" w:rsidRPr="00357954">
              <w:rPr>
                <w:szCs w:val="18"/>
                <w:lang w:val="nl-BE"/>
              </w:rPr>
              <w:t xml:space="preserve"> meter</w:t>
            </w:r>
            <w:r>
              <w:rPr>
                <w:szCs w:val="18"/>
                <w:lang w:val="nl-BE"/>
              </w:rPr>
              <w:t xml:space="preserve"> (al dan niet slim),</w:t>
            </w:r>
            <w:r w:rsidR="00357954" w:rsidRPr="00357954">
              <w:rPr>
                <w:szCs w:val="18"/>
                <w:lang w:val="nl-BE"/>
              </w:rPr>
              <w:t xml:space="preserve"> die aan </w:t>
            </w:r>
            <w:r>
              <w:rPr>
                <w:szCs w:val="18"/>
                <w:lang w:val="nl-BE"/>
              </w:rPr>
              <w:t>een  klant toebehoo</w:t>
            </w:r>
            <w:r w:rsidR="00357954" w:rsidRPr="00357954">
              <w:rPr>
                <w:szCs w:val="18"/>
                <w:lang w:val="nl-BE"/>
              </w:rPr>
              <w:t xml:space="preserve">rt, </w:t>
            </w:r>
            <w:r>
              <w:rPr>
                <w:szCs w:val="18"/>
                <w:lang w:val="nl-BE"/>
              </w:rPr>
              <w:t>zullen</w:t>
            </w:r>
            <w:r w:rsidR="00357954" w:rsidRPr="00357954">
              <w:rPr>
                <w:szCs w:val="18"/>
                <w:lang w:val="nl-BE"/>
              </w:rPr>
              <w:t xml:space="preserve"> nooit gebruikt </w:t>
            </w:r>
            <w:r>
              <w:rPr>
                <w:szCs w:val="18"/>
                <w:lang w:val="nl-BE"/>
              </w:rPr>
              <w:t xml:space="preserve">worden </w:t>
            </w:r>
            <w:r w:rsidR="00357954" w:rsidRPr="00357954">
              <w:rPr>
                <w:szCs w:val="18"/>
                <w:lang w:val="nl-BE"/>
              </w:rPr>
              <w:t>voor Settlement</w:t>
            </w:r>
            <w:r>
              <w:rPr>
                <w:szCs w:val="18"/>
                <w:lang w:val="nl-BE"/>
              </w:rPr>
              <w:t xml:space="preserve">. </w:t>
            </w:r>
          </w:p>
          <w:p w14:paraId="55A76651" w14:textId="33542C96" w:rsidR="00357954" w:rsidRPr="00357954" w:rsidRDefault="00357954" w:rsidP="00F4379B">
            <w:pPr>
              <w:pStyle w:val="ListParagraph"/>
              <w:numPr>
                <w:ilvl w:val="0"/>
                <w:numId w:val="9"/>
              </w:numPr>
              <w:spacing w:line="276" w:lineRule="auto"/>
              <w:jc w:val="both"/>
              <w:rPr>
                <w:szCs w:val="18"/>
                <w:lang w:val="nl-BE"/>
              </w:rPr>
            </w:pPr>
            <w:r w:rsidRPr="00357954">
              <w:rPr>
                <w:szCs w:val="18"/>
                <w:lang w:val="nl-BE"/>
              </w:rPr>
              <w:t xml:space="preserve">De </w:t>
            </w:r>
            <w:r w:rsidR="00FA2FEC">
              <w:rPr>
                <w:szCs w:val="18"/>
                <w:lang w:val="nl-BE"/>
              </w:rPr>
              <w:t>meetgegevens van een slimme productiemeter</w:t>
            </w:r>
            <w:r w:rsidR="00412FC0">
              <w:rPr>
                <w:szCs w:val="18"/>
                <w:lang w:val="nl-BE"/>
              </w:rPr>
              <w:t xml:space="preserve"> of AMR</w:t>
            </w:r>
            <w:r w:rsidR="00FA2FEC">
              <w:rPr>
                <w:szCs w:val="18"/>
                <w:lang w:val="nl-BE"/>
              </w:rPr>
              <w:t xml:space="preserve">, die aan een </w:t>
            </w:r>
            <w:r w:rsidR="00EA5A7F">
              <w:rPr>
                <w:szCs w:val="18"/>
                <w:lang w:val="nl-BE"/>
              </w:rPr>
              <w:t xml:space="preserve">DGO </w:t>
            </w:r>
            <w:r w:rsidR="00FA2FEC">
              <w:rPr>
                <w:szCs w:val="18"/>
                <w:lang w:val="nl-BE"/>
              </w:rPr>
              <w:t xml:space="preserve">toebehoort, worden wel gebruikt in de processen van Settlement </w:t>
            </w:r>
            <w:r w:rsidR="00FA2FEC" w:rsidRPr="00FA2FEC">
              <w:rPr>
                <w:rFonts w:cs="Arial"/>
                <w:szCs w:val="18"/>
                <w:lang w:val="nl-BE"/>
              </w:rPr>
              <w:t>« Use Case 1 »</w:t>
            </w:r>
            <w:r w:rsidR="00412FC0">
              <w:rPr>
                <w:rFonts w:cs="Arial"/>
                <w:szCs w:val="18"/>
                <w:lang w:val="nl-BE"/>
              </w:rPr>
              <w:t xml:space="preserve"> en « Use Case 2</w:t>
            </w:r>
            <w:r w:rsidR="00412FC0" w:rsidRPr="00FA2FEC">
              <w:rPr>
                <w:rFonts w:cs="Arial"/>
                <w:szCs w:val="18"/>
                <w:lang w:val="nl-BE"/>
              </w:rPr>
              <w:t> ».</w:t>
            </w:r>
            <w:r w:rsidR="00FA2FEC" w:rsidRPr="00FA2FEC">
              <w:rPr>
                <w:rFonts w:cs="Arial"/>
                <w:szCs w:val="18"/>
                <w:lang w:val="nl-BE"/>
              </w:rPr>
              <w:t xml:space="preserve">. </w:t>
            </w:r>
          </w:p>
          <w:p w14:paraId="120D07D2" w14:textId="4345CE5C" w:rsidR="00357954" w:rsidRPr="00357954" w:rsidRDefault="00357954" w:rsidP="00F4379B">
            <w:pPr>
              <w:pStyle w:val="ListParagraph"/>
              <w:numPr>
                <w:ilvl w:val="0"/>
                <w:numId w:val="9"/>
              </w:numPr>
              <w:spacing w:line="276" w:lineRule="auto"/>
              <w:jc w:val="both"/>
              <w:rPr>
                <w:szCs w:val="18"/>
                <w:lang w:val="nl-BE"/>
              </w:rPr>
            </w:pPr>
            <w:r w:rsidRPr="00357954">
              <w:rPr>
                <w:szCs w:val="18"/>
                <w:lang w:val="nl-BE"/>
              </w:rPr>
              <w:lastRenderedPageBreak/>
              <w:t xml:space="preserve">Bij gebrek aan </w:t>
            </w:r>
            <w:r w:rsidR="00FA2FEC">
              <w:rPr>
                <w:szCs w:val="18"/>
                <w:lang w:val="nl-BE"/>
              </w:rPr>
              <w:t>meetgegevens</w:t>
            </w:r>
            <w:r w:rsidR="00AF0661">
              <w:rPr>
                <w:szCs w:val="18"/>
                <w:lang w:val="nl-BE"/>
              </w:rPr>
              <w:t xml:space="preserve"> (15’-waarden)</w:t>
            </w:r>
            <w:r w:rsidR="00FA2FEC">
              <w:rPr>
                <w:szCs w:val="18"/>
                <w:lang w:val="nl-BE"/>
              </w:rPr>
              <w:t xml:space="preserve"> van een slimme productiemeter </w:t>
            </w:r>
            <w:r w:rsidR="00AA4FA6">
              <w:rPr>
                <w:szCs w:val="18"/>
                <w:lang w:val="nl-BE"/>
              </w:rPr>
              <w:t xml:space="preserve">of AMR </w:t>
            </w:r>
            <w:r w:rsidR="00FA2FEC">
              <w:rPr>
                <w:szCs w:val="18"/>
                <w:lang w:val="nl-BE"/>
              </w:rPr>
              <w:t>van een</w:t>
            </w:r>
            <w:r w:rsidRPr="00357954">
              <w:rPr>
                <w:szCs w:val="18"/>
                <w:lang w:val="nl-BE"/>
              </w:rPr>
              <w:t xml:space="preserve"> </w:t>
            </w:r>
            <w:r w:rsidR="005E4B3D">
              <w:rPr>
                <w:szCs w:val="18"/>
                <w:lang w:val="nl-BE"/>
              </w:rPr>
              <w:t>DGO</w:t>
            </w:r>
            <w:r w:rsidRPr="00357954">
              <w:rPr>
                <w:szCs w:val="18"/>
                <w:lang w:val="nl-BE"/>
              </w:rPr>
              <w:t xml:space="preserve">, wordt de productie per </w:t>
            </w:r>
            <w:r w:rsidR="00FF1BC7">
              <w:rPr>
                <w:szCs w:val="18"/>
                <w:lang w:val="nl-BE"/>
              </w:rPr>
              <w:t xml:space="preserve">kwartier </w:t>
            </w:r>
            <w:r w:rsidRPr="00357954">
              <w:rPr>
                <w:szCs w:val="18"/>
                <w:lang w:val="nl-BE"/>
              </w:rPr>
              <w:t xml:space="preserve">berekend </w:t>
            </w:r>
            <w:r w:rsidR="00FA2FEC">
              <w:rPr>
                <w:szCs w:val="18"/>
                <w:lang w:val="nl-BE"/>
              </w:rPr>
              <w:t xml:space="preserve"> </w:t>
            </w:r>
            <w:r w:rsidR="00FA2FEC" w:rsidRPr="00FA2FEC">
              <w:rPr>
                <w:rFonts w:cs="Arial"/>
                <w:szCs w:val="18"/>
                <w:lang w:val="nl-BE"/>
              </w:rPr>
              <w:t>« Use Case </w:t>
            </w:r>
            <w:r w:rsidR="00412FC0">
              <w:rPr>
                <w:rFonts w:cs="Arial"/>
                <w:szCs w:val="18"/>
                <w:lang w:val="nl-BE"/>
              </w:rPr>
              <w:t>3</w:t>
            </w:r>
            <w:r w:rsidR="00FA2FEC" w:rsidRPr="00FA2FEC">
              <w:rPr>
                <w:rFonts w:cs="Arial"/>
                <w:szCs w:val="18"/>
                <w:lang w:val="nl-BE"/>
              </w:rPr>
              <w:t> »</w:t>
            </w:r>
            <w:r w:rsidR="00412FC0">
              <w:rPr>
                <w:rFonts w:cs="Arial"/>
                <w:szCs w:val="18"/>
                <w:lang w:val="nl-BE"/>
              </w:rPr>
              <w:t xml:space="preserve"> en « Use Case 4</w:t>
            </w:r>
            <w:r w:rsidR="00412FC0" w:rsidRPr="00FA2FEC">
              <w:rPr>
                <w:rFonts w:cs="Arial"/>
                <w:szCs w:val="18"/>
                <w:lang w:val="nl-BE"/>
              </w:rPr>
              <w:t> »</w:t>
            </w:r>
            <w:r w:rsidR="00FA2FEC" w:rsidRPr="00FA2FEC">
              <w:rPr>
                <w:rFonts w:cs="Arial"/>
                <w:szCs w:val="18"/>
                <w:lang w:val="nl-BE"/>
              </w:rPr>
              <w:t xml:space="preserve"> </w:t>
            </w:r>
            <w:r w:rsidRPr="00357954">
              <w:rPr>
                <w:szCs w:val="18"/>
                <w:lang w:val="nl-BE"/>
              </w:rPr>
              <w:t xml:space="preserve">aan de hand van de technische kenmerken </w:t>
            </w:r>
            <w:r w:rsidR="00FA2FEC">
              <w:rPr>
                <w:szCs w:val="18"/>
                <w:lang w:val="nl-BE"/>
              </w:rPr>
              <w:t xml:space="preserve">van het toegangspunt </w:t>
            </w:r>
            <w:r w:rsidRPr="00357954">
              <w:rPr>
                <w:szCs w:val="18"/>
                <w:lang w:val="nl-BE"/>
              </w:rPr>
              <w:t>en een SPP-profiel</w:t>
            </w:r>
            <w:r w:rsidR="00FF1AB3">
              <w:rPr>
                <w:szCs w:val="18"/>
                <w:lang w:val="nl-BE"/>
              </w:rPr>
              <w:t>.</w:t>
            </w:r>
            <w:r w:rsidR="00412FC0">
              <w:rPr>
                <w:szCs w:val="18"/>
                <w:lang w:val="nl-BE"/>
              </w:rPr>
              <w:t xml:space="preserve"> Deze berekende productievolumes worden steeds in de a</w:t>
            </w:r>
            <w:r w:rsidR="00AF0661">
              <w:rPr>
                <w:szCs w:val="18"/>
                <w:lang w:val="nl-BE"/>
              </w:rPr>
              <w:t xml:space="preserve">llocatie gebruikt. Indien er ook geen andere meetgegevens, gemeten door de DGO, beschikbaar zijn (bijv. maand- of jaarvolumes) worden deze gegevens ook gebruikt in de reconciliatie. </w:t>
            </w:r>
          </w:p>
          <w:p w14:paraId="74FA99FB" w14:textId="77777777" w:rsidR="00890F3A" w:rsidRDefault="00A74C5C" w:rsidP="00412FC0">
            <w:pPr>
              <w:pStyle w:val="CH0"/>
              <w:spacing w:line="276" w:lineRule="auto"/>
              <w:rPr>
                <w:i w:val="0"/>
              </w:rPr>
            </w:pPr>
            <w:r>
              <w:rPr>
                <w:i w:val="0"/>
              </w:rPr>
              <w:t>Enkel Use Case</w:t>
            </w:r>
            <w:r w:rsidR="00412FC0">
              <w:rPr>
                <w:i w:val="0"/>
              </w:rPr>
              <w:t>s 3 en 4</w:t>
            </w:r>
            <w:r>
              <w:rPr>
                <w:i w:val="0"/>
              </w:rPr>
              <w:t xml:space="preserve"> </w:t>
            </w:r>
            <w:r w:rsidR="00EA5A7F">
              <w:rPr>
                <w:i w:val="0"/>
              </w:rPr>
              <w:t>mak</w:t>
            </w:r>
            <w:r w:rsidR="00412FC0">
              <w:rPr>
                <w:i w:val="0"/>
              </w:rPr>
              <w:t>en</w:t>
            </w:r>
            <w:r w:rsidR="00EA5A7F">
              <w:rPr>
                <w:i w:val="0"/>
              </w:rPr>
              <w:t xml:space="preserve"> het noodzakelijk</w:t>
            </w:r>
            <w:r>
              <w:rPr>
                <w:i w:val="0"/>
              </w:rPr>
              <w:t xml:space="preserve"> een </w:t>
            </w:r>
            <w:r w:rsidR="006B6E25">
              <w:rPr>
                <w:i w:val="0"/>
              </w:rPr>
              <w:t xml:space="preserve">ex-post </w:t>
            </w:r>
            <w:r>
              <w:rPr>
                <w:i w:val="0"/>
              </w:rPr>
              <w:t xml:space="preserve">synthetisch productieprofiel </w:t>
            </w:r>
            <w:r w:rsidR="00EA5A7F">
              <w:rPr>
                <w:i w:val="0"/>
              </w:rPr>
              <w:t xml:space="preserve">te hebben </w:t>
            </w:r>
            <w:r>
              <w:rPr>
                <w:i w:val="0"/>
              </w:rPr>
              <w:t xml:space="preserve">om de ontbrekende productiegegevens per </w:t>
            </w:r>
            <w:r w:rsidR="009664D9">
              <w:rPr>
                <w:i w:val="0"/>
              </w:rPr>
              <w:t xml:space="preserve">kwartier </w:t>
            </w:r>
            <w:r>
              <w:rPr>
                <w:i w:val="0"/>
              </w:rPr>
              <w:t>te leveren voor de Settlement processen</w:t>
            </w:r>
            <w:r w:rsidR="00412FC0">
              <w:rPr>
                <w:i w:val="0"/>
              </w:rPr>
              <w:t xml:space="preserve"> (allocatie of allocatie en reconciliatie)</w:t>
            </w:r>
            <w:r>
              <w:rPr>
                <w:i w:val="0"/>
              </w:rPr>
              <w:t xml:space="preserve">. Deze geschatte productievolumes zullen naar de markt verstuurd worden via Util-VI berichten, en niet via Util-TS berichten of </w:t>
            </w:r>
            <w:r w:rsidR="009664D9">
              <w:rPr>
                <w:i w:val="0"/>
              </w:rPr>
              <w:t xml:space="preserve">via de </w:t>
            </w:r>
            <w:r>
              <w:rPr>
                <w:i w:val="0"/>
              </w:rPr>
              <w:t>MasterData.</w:t>
            </w:r>
            <w:r w:rsidR="00C2575C">
              <w:rPr>
                <w:i w:val="0"/>
              </w:rPr>
              <w:t xml:space="preserve"> </w:t>
            </w:r>
          </w:p>
          <w:p w14:paraId="7139C42C" w14:textId="442DE5C3" w:rsidR="002A2855" w:rsidRPr="002A2855" w:rsidRDefault="002A2855" w:rsidP="00412FC0">
            <w:pPr>
              <w:pStyle w:val="CH0"/>
              <w:spacing w:line="276" w:lineRule="auto"/>
              <w:rPr>
                <w:i w:val="0"/>
              </w:rPr>
            </w:pPr>
            <w:r w:rsidRPr="009131E7">
              <w:rPr>
                <w:i w:val="0"/>
              </w:rPr>
              <w:t>Het SPPex-post profiel wordt gecommuniceerd via de berichten voor de maandelijkse en provisionele allocatie.</w:t>
            </w:r>
          </w:p>
        </w:tc>
        <w:tc>
          <w:tcPr>
            <w:tcW w:w="2500" w:type="pct"/>
          </w:tcPr>
          <w:p w14:paraId="1CF76ABA" w14:textId="7A320B3F" w:rsidR="00890F3A" w:rsidRPr="00E65051" w:rsidRDefault="004770CF" w:rsidP="00A83193">
            <w:pPr>
              <w:jc w:val="both"/>
              <w:rPr>
                <w:rFonts w:cs="Arial"/>
                <w:szCs w:val="18"/>
              </w:rPr>
            </w:pPr>
            <w:r>
              <w:rPr>
                <w:rFonts w:cs="Arial"/>
                <w:szCs w:val="18"/>
              </w:rPr>
              <w:lastRenderedPageBreak/>
              <w:t>C</w:t>
            </w:r>
            <w:r w:rsidR="00890F3A" w:rsidRPr="00E65051">
              <w:rPr>
                <w:rFonts w:cs="Arial"/>
                <w:szCs w:val="18"/>
              </w:rPr>
              <w:t xml:space="preserve">es </w:t>
            </w:r>
            <w:r>
              <w:rPr>
                <w:rFonts w:cs="Arial"/>
                <w:szCs w:val="18"/>
              </w:rPr>
              <w:t xml:space="preserve">Use Case ont étés définis sur base des </w:t>
            </w:r>
            <w:r w:rsidR="00890F3A" w:rsidRPr="00E65051">
              <w:rPr>
                <w:rFonts w:cs="Arial"/>
                <w:szCs w:val="18"/>
              </w:rPr>
              <w:t>principes</w:t>
            </w:r>
            <w:r w:rsidRPr="00E65051">
              <w:rPr>
                <w:rFonts w:cs="Arial"/>
                <w:szCs w:val="18"/>
              </w:rPr>
              <w:t xml:space="preserve"> suivants </w:t>
            </w:r>
            <w:r>
              <w:rPr>
                <w:rFonts w:cs="Arial"/>
                <w:szCs w:val="18"/>
              </w:rPr>
              <w:t>retenus :</w:t>
            </w:r>
          </w:p>
          <w:p w14:paraId="5AC62634" w14:textId="7C3CE66F" w:rsidR="00890F3A" w:rsidRPr="00E65051" w:rsidRDefault="004770CF" w:rsidP="00A83193">
            <w:pPr>
              <w:pStyle w:val="ListParagraph"/>
              <w:numPr>
                <w:ilvl w:val="0"/>
                <w:numId w:val="9"/>
              </w:numPr>
              <w:spacing w:line="276" w:lineRule="auto"/>
              <w:jc w:val="both"/>
              <w:rPr>
                <w:rFonts w:cs="Arial"/>
                <w:szCs w:val="18"/>
              </w:rPr>
            </w:pPr>
            <w:r>
              <w:rPr>
                <w:rFonts w:cs="Arial"/>
                <w:szCs w:val="18"/>
              </w:rPr>
              <w:t>Les données de comptage d’u</w:t>
            </w:r>
            <w:r w:rsidR="00890F3A" w:rsidRPr="00E65051">
              <w:rPr>
                <w:rFonts w:cs="Arial"/>
                <w:szCs w:val="18"/>
              </w:rPr>
              <w:t xml:space="preserve">n compteur </w:t>
            </w:r>
            <w:r w:rsidR="00AD5B35" w:rsidRPr="00E65051">
              <w:rPr>
                <w:rFonts w:cs="Arial"/>
                <w:szCs w:val="18"/>
              </w:rPr>
              <w:t xml:space="preserve">(intelligent ou non) </w:t>
            </w:r>
            <w:r>
              <w:rPr>
                <w:rFonts w:cs="Arial"/>
                <w:szCs w:val="18"/>
              </w:rPr>
              <w:t>appartenant au client ne seront</w:t>
            </w:r>
            <w:r w:rsidR="00890F3A" w:rsidRPr="00E65051">
              <w:rPr>
                <w:rFonts w:cs="Arial"/>
                <w:szCs w:val="18"/>
              </w:rPr>
              <w:t xml:space="preserve"> jamais </w:t>
            </w:r>
            <w:r>
              <w:rPr>
                <w:rFonts w:cs="Arial"/>
                <w:szCs w:val="18"/>
              </w:rPr>
              <w:t xml:space="preserve">prises en compte en Settlement. </w:t>
            </w:r>
          </w:p>
          <w:p w14:paraId="38A4C36B" w14:textId="47613B2B" w:rsidR="00890F3A" w:rsidRPr="00E65051" w:rsidRDefault="00890F3A" w:rsidP="006E1869">
            <w:pPr>
              <w:pStyle w:val="ListParagraph"/>
              <w:numPr>
                <w:ilvl w:val="0"/>
                <w:numId w:val="9"/>
              </w:numPr>
              <w:spacing w:line="276" w:lineRule="auto"/>
              <w:jc w:val="both"/>
              <w:rPr>
                <w:rFonts w:cs="Arial"/>
                <w:szCs w:val="18"/>
              </w:rPr>
            </w:pPr>
            <w:r w:rsidRPr="00E65051">
              <w:rPr>
                <w:rFonts w:cs="Arial"/>
                <w:szCs w:val="18"/>
              </w:rPr>
              <w:t xml:space="preserve">Les </w:t>
            </w:r>
            <w:r w:rsidR="004770CF">
              <w:rPr>
                <w:rFonts w:cs="Arial"/>
                <w:szCs w:val="18"/>
              </w:rPr>
              <w:t xml:space="preserve">données de comptage des </w:t>
            </w:r>
            <w:r w:rsidRPr="00E65051">
              <w:rPr>
                <w:rFonts w:cs="Arial"/>
                <w:szCs w:val="18"/>
              </w:rPr>
              <w:t xml:space="preserve">compteurs </w:t>
            </w:r>
            <w:r w:rsidR="00AD5B35" w:rsidRPr="00E65051">
              <w:rPr>
                <w:rFonts w:cs="Arial"/>
                <w:szCs w:val="18"/>
              </w:rPr>
              <w:t xml:space="preserve">intelligent </w:t>
            </w:r>
            <w:r w:rsidRPr="00E65051">
              <w:rPr>
                <w:rFonts w:cs="Arial"/>
                <w:szCs w:val="18"/>
              </w:rPr>
              <w:t xml:space="preserve">de production </w:t>
            </w:r>
            <w:r w:rsidR="00412FC0">
              <w:rPr>
                <w:rFonts w:cs="Arial"/>
                <w:szCs w:val="18"/>
              </w:rPr>
              <w:t xml:space="preserve">ou AMR </w:t>
            </w:r>
            <w:r w:rsidR="00AD5B35" w:rsidRPr="00E65051">
              <w:rPr>
                <w:rFonts w:cs="Arial"/>
                <w:szCs w:val="18"/>
              </w:rPr>
              <w:t>détenus par le</w:t>
            </w:r>
            <w:r w:rsidRPr="00E65051">
              <w:rPr>
                <w:rFonts w:cs="Arial"/>
                <w:szCs w:val="18"/>
              </w:rPr>
              <w:t xml:space="preserve"> </w:t>
            </w:r>
            <w:r w:rsidR="00AD5B35" w:rsidRPr="00E65051">
              <w:rPr>
                <w:rFonts w:cs="Arial"/>
                <w:szCs w:val="18"/>
              </w:rPr>
              <w:t xml:space="preserve">DGO </w:t>
            </w:r>
            <w:r w:rsidRPr="00E65051">
              <w:rPr>
                <w:rFonts w:cs="Arial"/>
                <w:szCs w:val="18"/>
              </w:rPr>
              <w:t xml:space="preserve">sont utilisés tels quels dans les processus </w:t>
            </w:r>
            <w:r w:rsidR="004770CF">
              <w:rPr>
                <w:rFonts w:cs="Arial"/>
                <w:szCs w:val="18"/>
              </w:rPr>
              <w:t xml:space="preserve">Settlement </w:t>
            </w:r>
            <w:r w:rsidRPr="00E65051">
              <w:rPr>
                <w:rFonts w:cs="Arial"/>
                <w:szCs w:val="18"/>
              </w:rPr>
              <w:t>« </w:t>
            </w:r>
            <w:r w:rsidR="00AD5B35" w:rsidRPr="00E65051">
              <w:rPr>
                <w:rFonts w:cs="Arial"/>
                <w:szCs w:val="18"/>
              </w:rPr>
              <w:t xml:space="preserve">Use Case </w:t>
            </w:r>
            <w:r w:rsidRPr="00E65051">
              <w:rPr>
                <w:rFonts w:cs="Arial"/>
                <w:szCs w:val="18"/>
              </w:rPr>
              <w:t>1 »</w:t>
            </w:r>
            <w:r w:rsidR="00412FC0">
              <w:rPr>
                <w:rFonts w:cs="Arial"/>
                <w:szCs w:val="18"/>
              </w:rPr>
              <w:t xml:space="preserve"> et </w:t>
            </w:r>
            <w:r w:rsidR="00412FC0" w:rsidRPr="00E65051">
              <w:rPr>
                <w:rFonts w:cs="Arial"/>
                <w:szCs w:val="18"/>
              </w:rPr>
              <w:t xml:space="preserve">« Use Case </w:t>
            </w:r>
            <w:r w:rsidR="00412FC0">
              <w:rPr>
                <w:rFonts w:cs="Arial"/>
                <w:szCs w:val="18"/>
              </w:rPr>
              <w:t>2</w:t>
            </w:r>
            <w:r w:rsidR="00412FC0" w:rsidRPr="00E65051">
              <w:rPr>
                <w:rFonts w:cs="Arial"/>
                <w:szCs w:val="18"/>
              </w:rPr>
              <w:t> »</w:t>
            </w:r>
            <w:r w:rsidRPr="00E65051">
              <w:rPr>
                <w:rFonts w:cs="Arial"/>
                <w:szCs w:val="18"/>
              </w:rPr>
              <w:t xml:space="preserve">. </w:t>
            </w:r>
          </w:p>
          <w:p w14:paraId="6C328E0F" w14:textId="7827AA6C" w:rsidR="00AD5B35" w:rsidRPr="00E65051" w:rsidRDefault="00890F3A" w:rsidP="00A83193">
            <w:pPr>
              <w:pStyle w:val="ListParagraph"/>
              <w:numPr>
                <w:ilvl w:val="0"/>
                <w:numId w:val="9"/>
              </w:numPr>
              <w:spacing w:line="276" w:lineRule="auto"/>
              <w:jc w:val="both"/>
              <w:rPr>
                <w:rFonts w:cs="Arial"/>
                <w:szCs w:val="18"/>
              </w:rPr>
            </w:pPr>
            <w:r w:rsidRPr="00E65051">
              <w:rPr>
                <w:rFonts w:cs="Arial"/>
                <w:szCs w:val="18"/>
              </w:rPr>
              <w:t xml:space="preserve">En l’absence </w:t>
            </w:r>
            <w:r w:rsidR="004770CF">
              <w:rPr>
                <w:rFonts w:cs="Arial"/>
                <w:szCs w:val="18"/>
              </w:rPr>
              <w:t xml:space="preserve">de données de comptage </w:t>
            </w:r>
            <w:r w:rsidR="00AF0661">
              <w:rPr>
                <w:rFonts w:cs="Arial"/>
                <w:szCs w:val="18"/>
              </w:rPr>
              <w:t xml:space="preserve">(valeurs 15’) </w:t>
            </w:r>
            <w:r w:rsidR="004770CF">
              <w:rPr>
                <w:rFonts w:cs="Arial"/>
                <w:szCs w:val="18"/>
              </w:rPr>
              <w:t xml:space="preserve">issues </w:t>
            </w:r>
            <w:r w:rsidRPr="00E65051">
              <w:rPr>
                <w:rFonts w:cs="Arial"/>
                <w:szCs w:val="18"/>
              </w:rPr>
              <w:t xml:space="preserve">d’un compteur </w:t>
            </w:r>
            <w:r w:rsidR="00AD5B35" w:rsidRPr="00E65051">
              <w:rPr>
                <w:rFonts w:cs="Arial"/>
                <w:szCs w:val="18"/>
              </w:rPr>
              <w:t>intelligent de production</w:t>
            </w:r>
            <w:r w:rsidR="005F1B2C" w:rsidRPr="00E65051">
              <w:rPr>
                <w:rFonts w:cs="Arial"/>
                <w:szCs w:val="18"/>
              </w:rPr>
              <w:t xml:space="preserve"> </w:t>
            </w:r>
            <w:r w:rsidR="00AA4FA6">
              <w:rPr>
                <w:rFonts w:cs="Arial"/>
                <w:szCs w:val="18"/>
              </w:rPr>
              <w:t xml:space="preserve">ou AMR </w:t>
            </w:r>
            <w:r w:rsidRPr="00E65051">
              <w:rPr>
                <w:rFonts w:cs="Arial"/>
                <w:szCs w:val="18"/>
              </w:rPr>
              <w:t>d</w:t>
            </w:r>
            <w:r w:rsidR="00AD5B35" w:rsidRPr="00E65051">
              <w:rPr>
                <w:rFonts w:cs="Arial"/>
                <w:szCs w:val="18"/>
              </w:rPr>
              <w:t>étenu par un</w:t>
            </w:r>
            <w:r w:rsidRPr="00E65051">
              <w:rPr>
                <w:rFonts w:cs="Arial"/>
                <w:szCs w:val="18"/>
              </w:rPr>
              <w:t xml:space="preserve"> DGO, la production par </w:t>
            </w:r>
            <w:r w:rsidR="004770CF">
              <w:rPr>
                <w:rFonts w:cs="Arial"/>
                <w:szCs w:val="18"/>
              </w:rPr>
              <w:t xml:space="preserve">quart </w:t>
            </w:r>
            <w:r w:rsidR="00AD5B35" w:rsidRPr="00E65051">
              <w:rPr>
                <w:rFonts w:cs="Arial"/>
                <w:szCs w:val="18"/>
              </w:rPr>
              <w:lastRenderedPageBreak/>
              <w:t>d’heure</w:t>
            </w:r>
            <w:r w:rsidR="005F1B2C" w:rsidRPr="00E65051">
              <w:rPr>
                <w:rFonts w:cs="Arial"/>
                <w:szCs w:val="18"/>
              </w:rPr>
              <w:t xml:space="preserve"> est calculée « </w:t>
            </w:r>
            <w:r w:rsidR="00AD5B35" w:rsidRPr="00E65051">
              <w:rPr>
                <w:rFonts w:cs="Arial"/>
                <w:szCs w:val="18"/>
              </w:rPr>
              <w:t>Use Case</w:t>
            </w:r>
            <w:r w:rsidR="00412FC0">
              <w:rPr>
                <w:rFonts w:cs="Arial"/>
                <w:szCs w:val="18"/>
              </w:rPr>
              <w:t> 3</w:t>
            </w:r>
            <w:r w:rsidR="005F1B2C" w:rsidRPr="00E65051">
              <w:rPr>
                <w:rFonts w:cs="Arial"/>
                <w:szCs w:val="18"/>
              </w:rPr>
              <w:t> »</w:t>
            </w:r>
            <w:r w:rsidR="00412FC0">
              <w:rPr>
                <w:rFonts w:cs="Arial"/>
                <w:szCs w:val="18"/>
              </w:rPr>
              <w:t xml:space="preserve"> et</w:t>
            </w:r>
            <w:r w:rsidRPr="00E65051">
              <w:rPr>
                <w:rFonts w:cs="Arial"/>
                <w:szCs w:val="18"/>
              </w:rPr>
              <w:t xml:space="preserve"> </w:t>
            </w:r>
            <w:r w:rsidR="00412FC0" w:rsidRPr="00E65051">
              <w:rPr>
                <w:rFonts w:cs="Arial"/>
                <w:szCs w:val="18"/>
              </w:rPr>
              <w:t>« Use Case </w:t>
            </w:r>
            <w:r w:rsidR="00412FC0">
              <w:rPr>
                <w:rFonts w:cs="Arial"/>
                <w:szCs w:val="18"/>
              </w:rPr>
              <w:t>4</w:t>
            </w:r>
            <w:r w:rsidR="00412FC0" w:rsidRPr="00E65051">
              <w:rPr>
                <w:rFonts w:cs="Arial"/>
                <w:szCs w:val="18"/>
              </w:rPr>
              <w:t> »</w:t>
            </w:r>
            <w:r w:rsidR="00412FC0">
              <w:rPr>
                <w:rFonts w:cs="Arial"/>
                <w:szCs w:val="18"/>
              </w:rPr>
              <w:t xml:space="preserve"> </w:t>
            </w:r>
            <w:r w:rsidRPr="00E65051">
              <w:rPr>
                <w:rFonts w:cs="Arial"/>
                <w:szCs w:val="18"/>
              </w:rPr>
              <w:t xml:space="preserve">moyennant les caractéristiques techniques </w:t>
            </w:r>
            <w:r w:rsidR="004770CF">
              <w:rPr>
                <w:rFonts w:cs="Arial"/>
                <w:szCs w:val="18"/>
              </w:rPr>
              <w:t xml:space="preserve">du point d’accès </w:t>
            </w:r>
            <w:r w:rsidRPr="00E65051">
              <w:rPr>
                <w:rFonts w:cs="Arial"/>
                <w:szCs w:val="18"/>
              </w:rPr>
              <w:t xml:space="preserve">et </w:t>
            </w:r>
            <w:r w:rsidR="004770CF">
              <w:rPr>
                <w:rFonts w:cs="Arial"/>
                <w:szCs w:val="18"/>
              </w:rPr>
              <w:t>d’</w:t>
            </w:r>
            <w:r w:rsidRPr="00E65051">
              <w:rPr>
                <w:rFonts w:cs="Arial"/>
                <w:szCs w:val="18"/>
              </w:rPr>
              <w:t>un profil SPP</w:t>
            </w:r>
            <w:r w:rsidR="00FF1AB3">
              <w:rPr>
                <w:rFonts w:cs="Arial"/>
                <w:szCs w:val="18"/>
              </w:rPr>
              <w:t>.</w:t>
            </w:r>
            <w:r w:rsidR="00AF0661">
              <w:rPr>
                <w:rFonts w:cs="Arial"/>
                <w:szCs w:val="18"/>
              </w:rPr>
              <w:t xml:space="preserve"> Ce</w:t>
            </w:r>
            <w:r w:rsidR="00012574">
              <w:rPr>
                <w:rFonts w:cs="Arial"/>
                <w:szCs w:val="18"/>
              </w:rPr>
              <w:t>s</w:t>
            </w:r>
            <w:r w:rsidR="00AF0661">
              <w:rPr>
                <w:rFonts w:cs="Arial"/>
                <w:szCs w:val="18"/>
              </w:rPr>
              <w:t xml:space="preserve"> volumes de production calculés sont toujours utilisés dans l’allocation. Si il n’y a également pas d’autres données de comptage disponible (p.ex. volumes mensuels ou annuels) ces données seront aussi utilisées dans la réconciliation.</w:t>
            </w:r>
          </w:p>
          <w:p w14:paraId="51D7B6CA" w14:textId="77777777" w:rsidR="007C1C22" w:rsidRDefault="00AD5B35" w:rsidP="00412FC0">
            <w:pPr>
              <w:spacing w:line="276" w:lineRule="auto"/>
              <w:jc w:val="both"/>
              <w:rPr>
                <w:rFonts w:cs="Arial"/>
                <w:szCs w:val="18"/>
              </w:rPr>
            </w:pPr>
            <w:r w:rsidRPr="00E65051">
              <w:rPr>
                <w:rFonts w:cs="Arial"/>
                <w:szCs w:val="18"/>
              </w:rPr>
              <w:t>Seul le</w:t>
            </w:r>
            <w:r w:rsidR="00412FC0">
              <w:rPr>
                <w:rFonts w:cs="Arial"/>
                <w:szCs w:val="18"/>
              </w:rPr>
              <w:t>s</w:t>
            </w:r>
            <w:r w:rsidRPr="00E65051">
              <w:rPr>
                <w:rFonts w:cs="Arial"/>
                <w:szCs w:val="18"/>
              </w:rPr>
              <w:t xml:space="preserve"> Use Case</w:t>
            </w:r>
            <w:r w:rsidR="00412FC0">
              <w:rPr>
                <w:rFonts w:cs="Arial"/>
                <w:szCs w:val="18"/>
              </w:rPr>
              <w:t>s 3 et 4</w:t>
            </w:r>
            <w:r w:rsidRPr="00E65051">
              <w:rPr>
                <w:rFonts w:cs="Arial"/>
                <w:szCs w:val="18"/>
              </w:rPr>
              <w:t xml:space="preserve"> nécessiter</w:t>
            </w:r>
            <w:r w:rsidR="00412FC0">
              <w:rPr>
                <w:rFonts w:cs="Arial"/>
                <w:szCs w:val="18"/>
              </w:rPr>
              <w:t>ont</w:t>
            </w:r>
            <w:r w:rsidRPr="00E65051">
              <w:rPr>
                <w:rFonts w:cs="Arial"/>
                <w:szCs w:val="18"/>
              </w:rPr>
              <w:t xml:space="preserve"> un profil synthétique de production</w:t>
            </w:r>
            <w:r w:rsidR="006B6E25">
              <w:rPr>
                <w:rFonts w:cs="Arial"/>
                <w:szCs w:val="18"/>
              </w:rPr>
              <w:t xml:space="preserve"> ex-post</w:t>
            </w:r>
            <w:r w:rsidRPr="00E65051">
              <w:rPr>
                <w:rFonts w:cs="Arial"/>
                <w:szCs w:val="18"/>
              </w:rPr>
              <w:t xml:space="preserve"> afin de fournir les données de production quart-horaires manquantes au processus Settlement</w:t>
            </w:r>
            <w:r w:rsidR="00412FC0">
              <w:rPr>
                <w:rFonts w:cs="Arial"/>
                <w:szCs w:val="18"/>
              </w:rPr>
              <w:t xml:space="preserve"> (allocation ou allocation et réconciliation)</w:t>
            </w:r>
            <w:r w:rsidRPr="00E65051">
              <w:rPr>
                <w:rFonts w:cs="Arial"/>
                <w:szCs w:val="18"/>
              </w:rPr>
              <w:t>.</w:t>
            </w:r>
            <w:r w:rsidR="00DB267B">
              <w:rPr>
                <w:rFonts w:cs="Arial"/>
                <w:szCs w:val="18"/>
              </w:rPr>
              <w:t xml:space="preserve"> </w:t>
            </w:r>
            <w:r w:rsidR="004770CF">
              <w:rPr>
                <w:rFonts w:cs="Arial"/>
                <w:szCs w:val="18"/>
              </w:rPr>
              <w:t xml:space="preserve"> </w:t>
            </w:r>
            <w:r w:rsidR="00EB39EB">
              <w:rPr>
                <w:rFonts w:cs="Arial"/>
                <w:szCs w:val="18"/>
              </w:rPr>
              <w:t xml:space="preserve">Ces volumes estimés de production seront envoyés au marché au travers des messages Util-VI mais ne le seront pas au travers des messages Util-TS ou MasterData. </w:t>
            </w:r>
          </w:p>
          <w:p w14:paraId="5027CC43" w14:textId="313214E6" w:rsidR="002A2855" w:rsidRPr="0045429B" w:rsidRDefault="002A2855" w:rsidP="00412FC0">
            <w:pPr>
              <w:spacing w:line="276" w:lineRule="auto"/>
              <w:jc w:val="both"/>
              <w:rPr>
                <w:rFonts w:cs="Arial"/>
                <w:szCs w:val="18"/>
              </w:rPr>
            </w:pPr>
            <w:r>
              <w:t>Le profil SPPex-post est communiqué via les messages pour l’allocation mensuelle et provisionnelle.</w:t>
            </w:r>
          </w:p>
        </w:tc>
      </w:tr>
    </w:tbl>
    <w:p w14:paraId="7972C826" w14:textId="796E9957" w:rsidR="003952E1" w:rsidRPr="003952E1" w:rsidRDefault="007C1C22" w:rsidP="00D31D81">
      <w:pPr>
        <w:pStyle w:val="Heading3"/>
      </w:pPr>
      <w:bookmarkStart w:id="24" w:name="_Toc497465531"/>
      <w:r>
        <w:lastRenderedPageBreak/>
        <w:t>Gebruikte conventies</w:t>
      </w:r>
      <w:r w:rsidR="003952E1" w:rsidRPr="003952E1">
        <w:t xml:space="preserve"> – </w:t>
      </w:r>
      <w:r w:rsidR="003952E1">
        <w:t>Conventions utilisées</w:t>
      </w:r>
      <w:bookmarkEnd w:id="24"/>
    </w:p>
    <w:tbl>
      <w:tblPr>
        <w:tblW w:w="5000" w:type="pct"/>
        <w:tblBorders>
          <w:insideV w:val="single" w:sz="4" w:space="0" w:color="auto"/>
        </w:tblBorders>
        <w:tblLook w:val="01E0" w:firstRow="1" w:lastRow="1" w:firstColumn="1" w:lastColumn="1" w:noHBand="0" w:noVBand="0"/>
      </w:tblPr>
      <w:tblGrid>
        <w:gridCol w:w="7076"/>
        <w:gridCol w:w="7077"/>
      </w:tblGrid>
      <w:tr w:rsidR="003952E1" w:rsidRPr="00C22324" w14:paraId="0AFA2763" w14:textId="77777777" w:rsidTr="003952E1">
        <w:trPr>
          <w:trHeight w:val="699"/>
        </w:trPr>
        <w:tc>
          <w:tcPr>
            <w:tcW w:w="2500" w:type="pct"/>
          </w:tcPr>
          <w:p w14:paraId="5832C863" w14:textId="14397592" w:rsidR="003952E1" w:rsidRPr="00C2575C" w:rsidRDefault="00357954" w:rsidP="00F4379B">
            <w:pPr>
              <w:pStyle w:val="ListParagraph"/>
              <w:numPr>
                <w:ilvl w:val="0"/>
                <w:numId w:val="12"/>
              </w:numPr>
              <w:spacing w:line="276" w:lineRule="auto"/>
              <w:jc w:val="both"/>
              <w:rPr>
                <w:i/>
                <w:lang w:val="nl-BE"/>
              </w:rPr>
            </w:pPr>
            <w:r w:rsidRPr="00354CDA">
              <w:rPr>
                <w:b/>
                <w:szCs w:val="18"/>
                <w:u w:val="single"/>
                <w:lang w:val="nl-BE"/>
              </w:rPr>
              <w:t>SPP</w:t>
            </w:r>
            <w:r w:rsidR="00C823F7">
              <w:rPr>
                <w:b/>
                <w:szCs w:val="18"/>
                <w:u w:val="single"/>
                <w:lang w:val="nl-BE"/>
              </w:rPr>
              <w:t>ex-post</w:t>
            </w:r>
            <w:r w:rsidR="00354CDA" w:rsidRPr="00354CDA">
              <w:rPr>
                <w:b/>
                <w:szCs w:val="18"/>
                <w:u w:val="single"/>
                <w:vertAlign w:val="subscript"/>
                <w:lang w:val="nl-BE"/>
              </w:rPr>
              <w:t>DGO</w:t>
            </w:r>
            <w:r w:rsidRPr="00354CDA">
              <w:rPr>
                <w:b/>
                <w:szCs w:val="18"/>
                <w:u w:val="single"/>
                <w:lang w:val="nl-BE"/>
              </w:rPr>
              <w:t xml:space="preserve"> (t, D):</w:t>
            </w:r>
            <w:r w:rsidRPr="00354CDA">
              <w:rPr>
                <w:szCs w:val="18"/>
                <w:lang w:val="nl-BE"/>
              </w:rPr>
              <w:t xml:space="preserve"> de waarde van het </w:t>
            </w:r>
            <w:r w:rsidR="00C823F7">
              <w:rPr>
                <w:szCs w:val="18"/>
                <w:lang w:val="nl-BE"/>
              </w:rPr>
              <w:t xml:space="preserve">ex-post </w:t>
            </w:r>
            <w:r w:rsidRPr="00354CDA">
              <w:rPr>
                <w:szCs w:val="18"/>
                <w:lang w:val="nl-BE"/>
              </w:rPr>
              <w:t xml:space="preserve">SPP-profiel </w:t>
            </w:r>
            <w:r w:rsidR="00C2575C">
              <w:rPr>
                <w:szCs w:val="18"/>
                <w:lang w:val="nl-BE"/>
              </w:rPr>
              <w:t xml:space="preserve">per </w:t>
            </w:r>
            <w:r w:rsidR="005E4B3D">
              <w:rPr>
                <w:szCs w:val="18"/>
                <w:lang w:val="nl-BE"/>
              </w:rPr>
              <w:t>DGO</w:t>
            </w:r>
            <w:r w:rsidR="009B44C4">
              <w:rPr>
                <w:szCs w:val="18"/>
                <w:lang w:val="nl-BE"/>
              </w:rPr>
              <w:t>, per</w:t>
            </w:r>
            <w:r w:rsidR="009B44C4" w:rsidRPr="00354CDA">
              <w:rPr>
                <w:szCs w:val="18"/>
                <w:lang w:val="nl-BE"/>
              </w:rPr>
              <w:t xml:space="preserve"> kwartier (t)</w:t>
            </w:r>
            <w:r w:rsidR="009B44C4">
              <w:rPr>
                <w:szCs w:val="18"/>
                <w:lang w:val="nl-BE"/>
              </w:rPr>
              <w:t xml:space="preserve"> en per </w:t>
            </w:r>
            <w:r w:rsidR="009B44C4" w:rsidRPr="00354CDA">
              <w:rPr>
                <w:szCs w:val="18"/>
                <w:lang w:val="nl-BE"/>
              </w:rPr>
              <w:t>dag D</w:t>
            </w:r>
            <w:r w:rsidRPr="00354CDA">
              <w:rPr>
                <w:szCs w:val="18"/>
                <w:lang w:val="nl-BE"/>
              </w:rPr>
              <w:t>. Het profiel SPP</w:t>
            </w:r>
            <w:r w:rsidR="009B44C4">
              <w:rPr>
                <w:szCs w:val="18"/>
                <w:vertAlign w:val="subscript"/>
                <w:lang w:val="nl-BE"/>
              </w:rPr>
              <w:t>DGO</w:t>
            </w:r>
            <w:r w:rsidRPr="00354CDA">
              <w:rPr>
                <w:szCs w:val="18"/>
                <w:lang w:val="nl-BE"/>
              </w:rPr>
              <w:t xml:space="preserve"> (t, D) wordt uitgedrukt in kW / geïnstalleerd</w:t>
            </w:r>
            <w:r w:rsidR="00771CE9">
              <w:rPr>
                <w:szCs w:val="18"/>
                <w:lang w:val="nl-BE"/>
              </w:rPr>
              <w:t>e</w:t>
            </w:r>
            <w:r w:rsidRPr="00354CDA">
              <w:rPr>
                <w:szCs w:val="18"/>
                <w:lang w:val="nl-BE"/>
              </w:rPr>
              <w:t xml:space="preserve"> kW</w:t>
            </w:r>
            <w:r w:rsidR="006B6E25">
              <w:rPr>
                <w:szCs w:val="18"/>
                <w:lang w:val="nl-BE"/>
              </w:rPr>
              <w:t>p</w:t>
            </w:r>
            <w:r w:rsidRPr="00354CDA">
              <w:rPr>
                <w:szCs w:val="18"/>
                <w:lang w:val="nl-BE"/>
              </w:rPr>
              <w:t xml:space="preserve">. </w:t>
            </w:r>
          </w:p>
        </w:tc>
        <w:tc>
          <w:tcPr>
            <w:tcW w:w="2500" w:type="pct"/>
          </w:tcPr>
          <w:p w14:paraId="374B5B91" w14:textId="77777777" w:rsidR="00E6644B" w:rsidRPr="00907EB6" w:rsidRDefault="00E6644B" w:rsidP="00F4379B">
            <w:pPr>
              <w:pStyle w:val="ListParagraph"/>
              <w:spacing w:line="276" w:lineRule="auto"/>
              <w:jc w:val="both"/>
              <w:rPr>
                <w:sz w:val="4"/>
                <w:szCs w:val="18"/>
                <w:lang w:val="nl-BE"/>
              </w:rPr>
            </w:pPr>
          </w:p>
          <w:p w14:paraId="065F2424" w14:textId="53D7528B" w:rsidR="003952E1" w:rsidRPr="00BD4E24" w:rsidRDefault="00E65051" w:rsidP="00F4379B">
            <w:pPr>
              <w:pStyle w:val="ListParagraph"/>
              <w:numPr>
                <w:ilvl w:val="0"/>
                <w:numId w:val="14"/>
              </w:numPr>
              <w:spacing w:line="276" w:lineRule="auto"/>
              <w:jc w:val="both"/>
              <w:rPr>
                <w:szCs w:val="18"/>
              </w:rPr>
            </w:pPr>
            <w:r w:rsidRPr="004F3FC2">
              <w:rPr>
                <w:b/>
                <w:szCs w:val="18"/>
                <w:u w:val="single"/>
              </w:rPr>
              <w:t>SPP</w:t>
            </w:r>
            <w:r w:rsidR="00C823F7">
              <w:rPr>
                <w:b/>
                <w:szCs w:val="18"/>
                <w:u w:val="single"/>
              </w:rPr>
              <w:t>ex-post</w:t>
            </w:r>
            <w:r w:rsidR="00B24183" w:rsidRPr="00B24183">
              <w:rPr>
                <w:b/>
                <w:szCs w:val="18"/>
                <w:u w:val="single"/>
                <w:vertAlign w:val="subscript"/>
              </w:rPr>
              <w:t>DGO</w:t>
            </w:r>
            <w:r w:rsidRPr="004F3FC2">
              <w:rPr>
                <w:b/>
                <w:szCs w:val="18"/>
                <w:u w:val="single"/>
              </w:rPr>
              <w:t xml:space="preserve"> (t, J) :</w:t>
            </w:r>
            <w:r w:rsidRPr="004F3FC2">
              <w:rPr>
                <w:szCs w:val="18"/>
              </w:rPr>
              <w:t xml:space="preserve"> la valeur du profil SPP </w:t>
            </w:r>
            <w:r w:rsidR="00C823F7">
              <w:rPr>
                <w:szCs w:val="18"/>
              </w:rPr>
              <w:t xml:space="preserve">ex-post </w:t>
            </w:r>
            <w:r w:rsidRPr="004F3FC2">
              <w:rPr>
                <w:szCs w:val="18"/>
              </w:rPr>
              <w:t>par DGO, pour le quart d’heure (t) tel que calculée le jour J. Le profil SPP</w:t>
            </w:r>
            <w:r w:rsidRPr="004F3FC2">
              <w:rPr>
                <w:szCs w:val="18"/>
                <w:vertAlign w:val="subscript"/>
              </w:rPr>
              <w:t>D</w:t>
            </w:r>
            <w:r w:rsidR="00B24183">
              <w:rPr>
                <w:szCs w:val="18"/>
                <w:vertAlign w:val="subscript"/>
              </w:rPr>
              <w:t>GO</w:t>
            </w:r>
            <w:r w:rsidRPr="004F3FC2">
              <w:rPr>
                <w:szCs w:val="18"/>
              </w:rPr>
              <w:t xml:space="preserve"> (t, J) est un profil exprimé en kW</w:t>
            </w:r>
            <w:r w:rsidR="00E20BDC">
              <w:rPr>
                <w:szCs w:val="18"/>
              </w:rPr>
              <w:t xml:space="preserve"> / </w:t>
            </w:r>
            <w:r w:rsidR="00E6644B">
              <w:rPr>
                <w:szCs w:val="18"/>
              </w:rPr>
              <w:t>kW</w:t>
            </w:r>
            <w:r w:rsidR="006B6E25">
              <w:rPr>
                <w:szCs w:val="18"/>
              </w:rPr>
              <w:t>c</w:t>
            </w:r>
            <w:r w:rsidR="00E6644B">
              <w:rPr>
                <w:szCs w:val="18"/>
              </w:rPr>
              <w:t xml:space="preserve"> installé.</w:t>
            </w:r>
          </w:p>
        </w:tc>
      </w:tr>
    </w:tbl>
    <w:p w14:paraId="377BA8DA" w14:textId="77777777" w:rsidR="00381922" w:rsidRDefault="00381922" w:rsidP="00890F3A"/>
    <w:p w14:paraId="7E824410" w14:textId="77777777" w:rsidR="00E6644B" w:rsidRPr="00907EB6" w:rsidRDefault="00E6644B">
      <w:pPr>
        <w:spacing w:before="0"/>
        <w:rPr>
          <w:b/>
          <w:color w:val="943634"/>
          <w:sz w:val="20"/>
        </w:rPr>
      </w:pPr>
      <w:r w:rsidRPr="00907EB6">
        <w:br w:type="page"/>
      </w:r>
    </w:p>
    <w:p w14:paraId="0495F1E0" w14:textId="0B6360B9" w:rsidR="00B515B1" w:rsidRPr="00A83193" w:rsidRDefault="00B1174D" w:rsidP="008314AA">
      <w:pPr>
        <w:pStyle w:val="Heading2"/>
        <w:rPr>
          <w:lang w:val="nl-BE"/>
        </w:rPr>
      </w:pPr>
      <w:bookmarkStart w:id="25" w:name="_Toc497465532"/>
      <w:r w:rsidRPr="00A83193">
        <w:rPr>
          <w:lang w:val="nl-BE"/>
        </w:rPr>
        <w:lastRenderedPageBreak/>
        <w:t xml:space="preserve">Beschrijving van het model </w:t>
      </w:r>
      <w:r w:rsidR="00B515B1" w:rsidRPr="00A83193">
        <w:rPr>
          <w:lang w:val="nl-BE"/>
        </w:rPr>
        <w:t>–</w:t>
      </w:r>
      <w:bookmarkEnd w:id="22"/>
      <w:r w:rsidR="00B515B1" w:rsidRPr="00A83193">
        <w:rPr>
          <w:lang w:val="nl-BE"/>
        </w:rPr>
        <w:t xml:space="preserve"> </w:t>
      </w:r>
      <w:bookmarkEnd w:id="23"/>
      <w:r w:rsidR="00DB267B" w:rsidRPr="00A83193">
        <w:rPr>
          <w:lang w:val="nl-BE"/>
        </w:rPr>
        <w:t>Description du modèle</w:t>
      </w:r>
      <w:bookmarkEnd w:id="25"/>
    </w:p>
    <w:tbl>
      <w:tblPr>
        <w:tblW w:w="5000" w:type="pct"/>
        <w:tblBorders>
          <w:insideV w:val="single" w:sz="4" w:space="0" w:color="auto"/>
        </w:tblBorders>
        <w:tblLook w:val="01E0" w:firstRow="1" w:lastRow="1" w:firstColumn="1" w:lastColumn="1" w:noHBand="0" w:noVBand="0"/>
      </w:tblPr>
      <w:tblGrid>
        <w:gridCol w:w="7076"/>
        <w:gridCol w:w="7077"/>
      </w:tblGrid>
      <w:tr w:rsidR="009515AF" w:rsidRPr="00C22324" w14:paraId="22E3A855" w14:textId="77777777" w:rsidTr="00381922">
        <w:trPr>
          <w:trHeight w:val="771"/>
        </w:trPr>
        <w:tc>
          <w:tcPr>
            <w:tcW w:w="2500" w:type="pct"/>
          </w:tcPr>
          <w:p w14:paraId="3CD87194" w14:textId="60831D7F" w:rsidR="00D001A1" w:rsidRPr="00E344A6" w:rsidRDefault="00FF1BC7" w:rsidP="00F4379B">
            <w:pPr>
              <w:spacing w:line="276" w:lineRule="auto"/>
              <w:jc w:val="both"/>
              <w:rPr>
                <w:rFonts w:cs="Arial"/>
                <w:szCs w:val="18"/>
                <w:lang w:val="nl-BE"/>
              </w:rPr>
            </w:pPr>
            <w:r w:rsidRPr="00E344A6">
              <w:rPr>
                <w:rFonts w:cs="Arial"/>
                <w:szCs w:val="18"/>
                <w:lang w:val="nl-BE"/>
              </w:rPr>
              <w:t>Dit model heeft als doel om zo goed mogelijk, per plaats, het productieprofiel per kwartier van een bepaalde installatie, wetende dat de meteorologische karakteristieken lokaal sterk kunnen verschillen</w:t>
            </w:r>
            <w:r w:rsidR="00925151" w:rsidRPr="00E344A6">
              <w:rPr>
                <w:rFonts w:cs="Arial"/>
                <w:szCs w:val="18"/>
                <w:lang w:val="nl-BE"/>
              </w:rPr>
              <w:t>, te schatten</w:t>
            </w:r>
            <w:r w:rsidRPr="00E344A6">
              <w:rPr>
                <w:rFonts w:cs="Arial"/>
                <w:szCs w:val="18"/>
                <w:lang w:val="nl-BE"/>
              </w:rPr>
              <w:t xml:space="preserve">. Toch wordt </w:t>
            </w:r>
            <w:r w:rsidR="00925151" w:rsidRPr="00E344A6">
              <w:rPr>
                <w:rFonts w:cs="Arial"/>
                <w:szCs w:val="18"/>
                <w:lang w:val="nl-BE"/>
              </w:rPr>
              <w:t>een nauwkeurig</w:t>
            </w:r>
            <w:r w:rsidRPr="00E344A6">
              <w:rPr>
                <w:rFonts w:cs="Arial"/>
                <w:szCs w:val="18"/>
                <w:lang w:val="nl-BE"/>
              </w:rPr>
              <w:t xml:space="preserve"> resultaat bereikt doordat de som van de installaties van de </w:t>
            </w:r>
            <w:r w:rsidR="005E4B3D" w:rsidRPr="00E344A6">
              <w:rPr>
                <w:rFonts w:cs="Arial"/>
                <w:szCs w:val="18"/>
                <w:lang w:val="nl-BE"/>
              </w:rPr>
              <w:t>DGO</w:t>
            </w:r>
            <w:r w:rsidRPr="00E344A6">
              <w:rPr>
                <w:rFonts w:cs="Arial"/>
                <w:szCs w:val="18"/>
                <w:lang w:val="nl-BE"/>
              </w:rPr>
              <w:t xml:space="preserve"> genomen wordt. Dit model gebruikt </w:t>
            </w:r>
            <w:r w:rsidR="00BC6BD6" w:rsidRPr="00E344A6">
              <w:rPr>
                <w:rFonts w:cs="Arial"/>
                <w:szCs w:val="18"/>
                <w:lang w:val="nl-BE"/>
              </w:rPr>
              <w:t>hetzelfde gemiddelde SPP profiel</w:t>
            </w:r>
            <w:r w:rsidRPr="00E344A6">
              <w:rPr>
                <w:rFonts w:cs="Arial"/>
                <w:szCs w:val="18"/>
                <w:lang w:val="nl-BE"/>
              </w:rPr>
              <w:t xml:space="preserve"> </w:t>
            </w:r>
            <w:r w:rsidR="00BC6BD6" w:rsidRPr="00E344A6">
              <w:rPr>
                <w:rFonts w:cs="Arial"/>
                <w:szCs w:val="18"/>
                <w:lang w:val="nl-BE"/>
              </w:rPr>
              <w:t xml:space="preserve">voor al de installaties van een </w:t>
            </w:r>
            <w:r w:rsidR="005E4B3D" w:rsidRPr="00E344A6">
              <w:rPr>
                <w:rFonts w:cs="Arial"/>
                <w:szCs w:val="18"/>
                <w:lang w:val="nl-BE"/>
              </w:rPr>
              <w:t>DGO</w:t>
            </w:r>
            <w:r w:rsidR="00BC6BD6" w:rsidRPr="00E344A6">
              <w:rPr>
                <w:rFonts w:cs="Arial"/>
                <w:szCs w:val="18"/>
                <w:lang w:val="nl-BE"/>
              </w:rPr>
              <w:t>.</w:t>
            </w:r>
          </w:p>
          <w:p w14:paraId="56474A41" w14:textId="2A3491E1" w:rsidR="00357954" w:rsidRPr="00E344A6" w:rsidRDefault="00357954" w:rsidP="00F4379B">
            <w:pPr>
              <w:spacing w:line="276" w:lineRule="auto"/>
              <w:jc w:val="both"/>
              <w:rPr>
                <w:rFonts w:cs="Arial"/>
                <w:szCs w:val="18"/>
                <w:lang w:val="nl-BE"/>
              </w:rPr>
            </w:pPr>
            <w:r w:rsidRPr="00E344A6">
              <w:rPr>
                <w:rFonts w:cs="Arial"/>
                <w:szCs w:val="18"/>
                <w:lang w:val="nl-BE"/>
              </w:rPr>
              <w:t xml:space="preserve">De productie per </w:t>
            </w:r>
            <w:r w:rsidR="00210D2F" w:rsidRPr="00E344A6">
              <w:rPr>
                <w:rFonts w:cs="Arial"/>
                <w:szCs w:val="18"/>
                <w:lang w:val="nl-BE"/>
              </w:rPr>
              <w:t xml:space="preserve">kwartier van een installatie (i) van </w:t>
            </w:r>
            <w:r w:rsidRPr="00E344A6">
              <w:rPr>
                <w:rFonts w:cs="Arial"/>
                <w:szCs w:val="18"/>
                <w:lang w:val="nl-BE"/>
              </w:rPr>
              <w:t>e</w:t>
            </w:r>
            <w:r w:rsidR="00210D2F" w:rsidRPr="00E344A6">
              <w:rPr>
                <w:rFonts w:cs="Arial"/>
                <w:szCs w:val="18"/>
                <w:lang w:val="nl-BE"/>
              </w:rPr>
              <w:t>en</w:t>
            </w:r>
            <w:r w:rsidRPr="00E344A6">
              <w:rPr>
                <w:rFonts w:cs="Arial"/>
                <w:szCs w:val="18"/>
                <w:lang w:val="nl-BE"/>
              </w:rPr>
              <w:t xml:space="preserve"> </w:t>
            </w:r>
            <w:r w:rsidR="005E4B3D" w:rsidRPr="00E344A6">
              <w:rPr>
                <w:rFonts w:cs="Arial"/>
                <w:szCs w:val="18"/>
                <w:lang w:val="nl-BE"/>
              </w:rPr>
              <w:t>DGO</w:t>
            </w:r>
            <w:r w:rsidRPr="00E344A6">
              <w:rPr>
                <w:rFonts w:cs="Arial"/>
                <w:szCs w:val="18"/>
                <w:lang w:val="nl-BE"/>
              </w:rPr>
              <w:t xml:space="preserve"> wordt afgeleid door middel van volgende formule:</w:t>
            </w:r>
          </w:p>
          <w:p w14:paraId="07F87B41" w14:textId="34222CAE" w:rsidR="00357954" w:rsidRPr="00E344A6" w:rsidRDefault="00000000" w:rsidP="00F4379B">
            <w:pPr>
              <w:pStyle w:val="ListParagraph"/>
              <w:spacing w:before="100" w:beforeAutospacing="1" w:after="100" w:afterAutospacing="1" w:line="276" w:lineRule="auto"/>
              <w:ind w:left="360"/>
              <w:jc w:val="both"/>
              <w:rPr>
                <w:rFonts w:cs="Arial"/>
                <w:i/>
                <w:szCs w:val="18"/>
                <w:lang w:val="nl-BE"/>
              </w:rPr>
            </w:pPr>
            <m:oMathPara>
              <m:oMath>
                <m:sSub>
                  <m:sSubPr>
                    <m:ctrlPr>
                      <w:rPr>
                        <w:rFonts w:ascii="Cambria Math" w:hAnsi="Cambria Math" w:cs="Arial"/>
                        <w:i/>
                        <w:szCs w:val="18"/>
                        <w:lang w:val="nl-BE"/>
                      </w:rPr>
                    </m:ctrlPr>
                  </m:sSubPr>
                  <m:e>
                    <m:r>
                      <w:rPr>
                        <w:rFonts w:ascii="Cambria Math" w:hAnsi="Cambria Math" w:cs="Arial"/>
                        <w:szCs w:val="18"/>
                        <w:lang w:val="nl-BE"/>
                      </w:rPr>
                      <m:t>Prod</m:t>
                    </m:r>
                  </m:e>
                  <m:sub>
                    <m:r>
                      <w:rPr>
                        <w:rFonts w:ascii="Cambria Math" w:hAnsi="Cambria Math" w:cs="Arial"/>
                        <w:szCs w:val="18"/>
                        <w:lang w:val="nl-BE"/>
                      </w:rPr>
                      <m:t>i</m:t>
                    </m:r>
                  </m:sub>
                </m:sSub>
                <m:d>
                  <m:dPr>
                    <m:ctrlPr>
                      <w:rPr>
                        <w:rFonts w:ascii="Cambria Math" w:hAnsi="Cambria Math" w:cs="Arial"/>
                        <w:i/>
                        <w:szCs w:val="18"/>
                        <w:lang w:val="nl-BE"/>
                      </w:rPr>
                    </m:ctrlPr>
                  </m:dPr>
                  <m:e>
                    <m:r>
                      <w:rPr>
                        <w:rFonts w:ascii="Cambria Math" w:hAnsi="Cambria Math" w:cs="Arial"/>
                        <w:szCs w:val="18"/>
                        <w:lang w:val="nl-BE"/>
                      </w:rPr>
                      <m:t>t</m:t>
                    </m:r>
                  </m:e>
                </m:d>
                <m:r>
                  <w:rPr>
                    <w:rFonts w:ascii="Cambria Math" w:hAnsi="Cambria Math" w:cs="Arial"/>
                    <w:szCs w:val="18"/>
                    <w:lang w:val="nl-BE"/>
                  </w:rPr>
                  <m:t>=</m:t>
                </m:r>
                <m:sSub>
                  <m:sSubPr>
                    <m:ctrlPr>
                      <w:rPr>
                        <w:rFonts w:ascii="Cambria Math" w:hAnsi="Cambria Math" w:cs="Arial"/>
                        <w:i/>
                        <w:szCs w:val="18"/>
                        <w:lang w:val="nl-BE"/>
                      </w:rPr>
                    </m:ctrlPr>
                  </m:sSubPr>
                  <m:e>
                    <m:r>
                      <w:rPr>
                        <w:rFonts w:ascii="Cambria Math" w:hAnsi="Cambria Math" w:cs="Arial"/>
                        <w:szCs w:val="18"/>
                        <w:lang w:val="nl-BE"/>
                      </w:rPr>
                      <m:t>SPP</m:t>
                    </m:r>
                  </m:e>
                  <m:sub>
                    <m:r>
                      <w:rPr>
                        <w:rFonts w:ascii="Cambria Math" w:hAnsi="Cambria Math" w:cs="Arial"/>
                        <w:szCs w:val="18"/>
                        <w:lang w:val="nl-BE"/>
                      </w:rPr>
                      <m:t>DGO</m:t>
                    </m:r>
                  </m:sub>
                </m:sSub>
                <m:d>
                  <m:dPr>
                    <m:ctrlPr>
                      <w:rPr>
                        <w:rFonts w:ascii="Cambria Math" w:hAnsi="Cambria Math" w:cs="Arial"/>
                        <w:i/>
                        <w:szCs w:val="18"/>
                        <w:lang w:val="nl-BE"/>
                      </w:rPr>
                    </m:ctrlPr>
                  </m:dPr>
                  <m:e>
                    <m:r>
                      <w:rPr>
                        <w:rFonts w:ascii="Cambria Math" w:hAnsi="Cambria Math" w:cs="Arial"/>
                        <w:szCs w:val="18"/>
                        <w:lang w:val="nl-BE"/>
                      </w:rPr>
                      <m:t>t</m:t>
                    </m:r>
                  </m:e>
                </m:d>
                <m:r>
                  <w:rPr>
                    <w:rFonts w:ascii="Cambria Math" w:hAnsi="Cambria Math" w:cs="Arial"/>
                    <w:szCs w:val="18"/>
                    <w:lang w:val="nl-BE"/>
                  </w:rPr>
                  <m:t>*</m:t>
                </m:r>
                <m:sSub>
                  <m:sSubPr>
                    <m:ctrlPr>
                      <w:rPr>
                        <w:rFonts w:ascii="Cambria Math" w:hAnsi="Cambria Math" w:cs="Arial"/>
                        <w:i/>
                        <w:szCs w:val="18"/>
                        <w:lang w:val="nl-BE"/>
                      </w:rPr>
                    </m:ctrlPr>
                  </m:sSubPr>
                  <m:e>
                    <m:r>
                      <w:rPr>
                        <w:rFonts w:ascii="Cambria Math" w:hAnsi="Cambria Math" w:cs="Arial"/>
                        <w:szCs w:val="18"/>
                        <w:lang w:val="nl-BE"/>
                      </w:rPr>
                      <m:t>P</m:t>
                    </m:r>
                  </m:e>
                  <m:sub>
                    <m:r>
                      <w:rPr>
                        <w:rFonts w:ascii="Cambria Math" w:hAnsi="Cambria Math" w:cs="Arial"/>
                        <w:szCs w:val="18"/>
                        <w:lang w:val="nl-BE"/>
                      </w:rPr>
                      <m:t>i</m:t>
                    </m:r>
                  </m:sub>
                </m:sSub>
              </m:oMath>
            </m:oMathPara>
          </w:p>
          <w:p w14:paraId="629D25B5" w14:textId="77777777" w:rsidR="00357954" w:rsidRPr="00E344A6" w:rsidRDefault="00357954" w:rsidP="00F4379B">
            <w:pPr>
              <w:spacing w:line="276" w:lineRule="auto"/>
              <w:jc w:val="both"/>
              <w:rPr>
                <w:rFonts w:cs="Arial"/>
                <w:szCs w:val="18"/>
                <w:u w:val="single"/>
                <w:lang w:val="nl-BE"/>
              </w:rPr>
            </w:pPr>
            <w:r w:rsidRPr="00E344A6">
              <w:rPr>
                <w:rFonts w:cs="Arial"/>
                <w:szCs w:val="18"/>
                <w:u w:val="single"/>
                <w:lang w:val="nl-BE"/>
              </w:rPr>
              <w:t>Met :</w:t>
            </w:r>
          </w:p>
          <w:p w14:paraId="76ADBFBB" w14:textId="563A961B" w:rsidR="00357954" w:rsidRPr="00316249" w:rsidRDefault="00000000" w:rsidP="00F4379B">
            <w:pPr>
              <w:pStyle w:val="ListParagraph"/>
              <w:numPr>
                <w:ilvl w:val="0"/>
                <w:numId w:val="20"/>
              </w:numPr>
              <w:spacing w:line="276" w:lineRule="auto"/>
              <w:jc w:val="both"/>
              <w:rPr>
                <w:rFonts w:cs="Arial"/>
                <w:szCs w:val="18"/>
                <w:lang w:val="nl-BE"/>
              </w:rPr>
            </w:pPr>
            <m:oMath>
              <m:sSub>
                <m:sSubPr>
                  <m:ctrlPr>
                    <w:rPr>
                      <w:rFonts w:ascii="Cambria Math" w:hAnsi="Cambria Math" w:cs="Arial"/>
                      <w:i/>
                      <w:szCs w:val="18"/>
                      <w:lang w:val="nl-BE"/>
                    </w:rPr>
                  </m:ctrlPr>
                </m:sSubPr>
                <m:e>
                  <m:r>
                    <w:rPr>
                      <w:rFonts w:ascii="Cambria Math" w:hAnsi="Cambria Math" w:cs="Arial"/>
                      <w:szCs w:val="18"/>
                      <w:lang w:val="nl-BE"/>
                    </w:rPr>
                    <m:t>P</m:t>
                  </m:r>
                </m:e>
                <m:sub>
                  <m:r>
                    <w:rPr>
                      <w:rFonts w:ascii="Cambria Math" w:hAnsi="Cambria Math" w:cs="Arial"/>
                      <w:szCs w:val="18"/>
                      <w:lang w:val="nl-BE"/>
                    </w:rPr>
                    <m:t>i</m:t>
                  </m:r>
                </m:sub>
              </m:sSub>
            </m:oMath>
            <w:r w:rsidR="00316249">
              <w:rPr>
                <w:rFonts w:cs="Arial"/>
                <w:szCs w:val="18"/>
                <w:lang w:val="nl-BE"/>
              </w:rPr>
              <w:t xml:space="preserve"> = h</w:t>
            </w:r>
            <w:r w:rsidR="00357954" w:rsidRPr="00316249">
              <w:rPr>
                <w:rFonts w:cs="Arial"/>
                <w:szCs w:val="18"/>
                <w:lang w:val="nl-BE"/>
              </w:rPr>
              <w:t>et vermogen</w:t>
            </w:r>
            <w:r w:rsidR="00316249">
              <w:rPr>
                <w:rFonts w:cs="Arial"/>
                <w:szCs w:val="18"/>
                <w:lang w:val="nl-BE"/>
              </w:rPr>
              <w:t xml:space="preserve"> van de</w:t>
            </w:r>
            <w:r w:rsidR="009D13F5">
              <w:rPr>
                <w:rFonts w:cs="Arial"/>
                <w:szCs w:val="18"/>
                <w:lang w:val="nl-BE"/>
              </w:rPr>
              <w:t xml:space="preserve"> omvormer van de</w:t>
            </w:r>
            <w:r w:rsidR="00316249">
              <w:rPr>
                <w:rFonts w:cs="Arial"/>
                <w:szCs w:val="18"/>
                <w:lang w:val="nl-BE"/>
              </w:rPr>
              <w:t xml:space="preserve"> fotovoltaïsche installatie.</w:t>
            </w:r>
          </w:p>
          <w:p w14:paraId="02A15343" w14:textId="376C340F" w:rsidR="00357954" w:rsidRPr="00E344A6" w:rsidRDefault="00357954" w:rsidP="00F4379B">
            <w:pPr>
              <w:spacing w:line="276" w:lineRule="auto"/>
              <w:jc w:val="both"/>
              <w:rPr>
                <w:rFonts w:cs="Arial"/>
                <w:szCs w:val="18"/>
                <w:lang w:val="nl-BE"/>
              </w:rPr>
            </w:pPr>
            <w:r w:rsidRPr="00E344A6">
              <w:rPr>
                <w:rFonts w:cs="Arial"/>
                <w:szCs w:val="18"/>
                <w:lang w:val="nl-BE"/>
              </w:rPr>
              <w:t>De productie van de</w:t>
            </w:r>
            <w:r w:rsidR="00323E52">
              <w:rPr>
                <w:rFonts w:cs="Arial"/>
                <w:szCs w:val="18"/>
                <w:lang w:val="nl-BE"/>
              </w:rPr>
              <w:t xml:space="preserve"> totale</w:t>
            </w:r>
            <w:r w:rsidRPr="00E344A6">
              <w:rPr>
                <w:rFonts w:cs="Arial"/>
                <w:szCs w:val="18"/>
                <w:lang w:val="nl-BE"/>
              </w:rPr>
              <w:t xml:space="preserve"> </w:t>
            </w:r>
            <w:r w:rsidR="005E4B3D" w:rsidRPr="00E344A6">
              <w:rPr>
                <w:rFonts w:cs="Arial"/>
                <w:szCs w:val="18"/>
                <w:lang w:val="nl-BE"/>
              </w:rPr>
              <w:t>DGO</w:t>
            </w:r>
            <w:r w:rsidRPr="00E344A6">
              <w:rPr>
                <w:rFonts w:cs="Arial"/>
                <w:szCs w:val="18"/>
                <w:lang w:val="nl-BE"/>
              </w:rPr>
              <w:t xml:space="preserve"> wordt afgeleid door middel van de volgende formule:</w:t>
            </w:r>
          </w:p>
          <w:p w14:paraId="68FE0827" w14:textId="00A3A289" w:rsidR="009515AF" w:rsidRPr="00E344A6" w:rsidRDefault="00000000" w:rsidP="00F4379B">
            <w:pPr>
              <w:pStyle w:val="CH0"/>
              <w:spacing w:line="276" w:lineRule="auto"/>
              <w:rPr>
                <w:i w:val="0"/>
                <w:szCs w:val="18"/>
              </w:rPr>
            </w:pPr>
            <m:oMathPara>
              <m:oMath>
                <m:sSub>
                  <m:sSubPr>
                    <m:ctrlPr>
                      <w:rPr>
                        <w:rFonts w:ascii="Cambria Math" w:hAnsi="Cambria Math"/>
                        <w:szCs w:val="18"/>
                      </w:rPr>
                    </m:ctrlPr>
                  </m:sSubPr>
                  <m:e>
                    <m:r>
                      <w:rPr>
                        <w:rFonts w:ascii="Cambria Math" w:hAnsi="Cambria Math"/>
                        <w:szCs w:val="18"/>
                      </w:rPr>
                      <m:t>Prod</m:t>
                    </m:r>
                  </m:e>
                  <m:sub>
                    <m:r>
                      <w:rPr>
                        <w:rFonts w:ascii="Cambria Math" w:hAnsi="Cambria Math"/>
                        <w:szCs w:val="18"/>
                      </w:rPr>
                      <m:t>DGO</m:t>
                    </m:r>
                  </m:sub>
                </m:sSub>
                <m:d>
                  <m:dPr>
                    <m:ctrlPr>
                      <w:rPr>
                        <w:rFonts w:ascii="Cambria Math" w:hAnsi="Cambria Math"/>
                        <w:szCs w:val="18"/>
                      </w:rPr>
                    </m:ctrlPr>
                  </m:dPr>
                  <m:e>
                    <m:r>
                      <w:rPr>
                        <w:rFonts w:ascii="Cambria Math" w:hAnsi="Cambria Math"/>
                        <w:szCs w:val="18"/>
                      </w:rPr>
                      <m:t>t</m:t>
                    </m:r>
                  </m:e>
                </m:d>
                <m:r>
                  <w:rPr>
                    <w:rFonts w:ascii="Cambria Math" w:hAnsi="Cambria Math"/>
                    <w:szCs w:val="18"/>
                  </w:rPr>
                  <m:t>=</m:t>
                </m:r>
                <m:nary>
                  <m:naryPr>
                    <m:chr m:val="∑"/>
                    <m:limLoc m:val="subSup"/>
                    <m:supHide m:val="1"/>
                    <m:ctrlPr>
                      <w:rPr>
                        <w:rFonts w:ascii="Cambria Math" w:hAnsi="Cambria Math"/>
                        <w:szCs w:val="18"/>
                      </w:rPr>
                    </m:ctrlPr>
                  </m:naryPr>
                  <m:sub>
                    <m:r>
                      <w:rPr>
                        <w:rFonts w:ascii="Cambria Math" w:hAnsi="Cambria Math"/>
                        <w:szCs w:val="18"/>
                      </w:rPr>
                      <m:t>i,∈DGO</m:t>
                    </m:r>
                  </m:sub>
                  <m:sup/>
                  <m:e>
                    <m:sSub>
                      <m:sSubPr>
                        <m:ctrlPr>
                          <w:rPr>
                            <w:rFonts w:ascii="Cambria Math" w:hAnsi="Cambria Math"/>
                            <w:szCs w:val="18"/>
                          </w:rPr>
                        </m:ctrlPr>
                      </m:sSubPr>
                      <m:e>
                        <m:r>
                          <w:rPr>
                            <w:rFonts w:ascii="Cambria Math" w:hAnsi="Cambria Math"/>
                            <w:szCs w:val="18"/>
                          </w:rPr>
                          <m:t>Prod</m:t>
                        </m:r>
                      </m:e>
                      <m:sub>
                        <m:r>
                          <w:rPr>
                            <w:rFonts w:ascii="Cambria Math" w:hAnsi="Cambria Math"/>
                            <w:szCs w:val="18"/>
                          </w:rPr>
                          <m:t>i</m:t>
                        </m:r>
                      </m:sub>
                    </m:sSub>
                    <m:d>
                      <m:dPr>
                        <m:ctrlPr>
                          <w:rPr>
                            <w:rFonts w:ascii="Cambria Math" w:hAnsi="Cambria Math"/>
                            <w:szCs w:val="18"/>
                          </w:rPr>
                        </m:ctrlPr>
                      </m:dPr>
                      <m:e>
                        <m:r>
                          <w:rPr>
                            <w:rFonts w:ascii="Cambria Math" w:hAnsi="Cambria Math"/>
                            <w:szCs w:val="18"/>
                          </w:rPr>
                          <m:t>t</m:t>
                        </m:r>
                      </m:e>
                    </m:d>
                  </m:e>
                </m:nary>
              </m:oMath>
            </m:oMathPara>
          </w:p>
          <w:p w14:paraId="7802D9E9" w14:textId="77777777" w:rsidR="009B2F6A" w:rsidRDefault="009B2F6A" w:rsidP="009B2F6A">
            <w:pPr>
              <w:spacing w:line="276" w:lineRule="auto"/>
              <w:jc w:val="both"/>
              <w:rPr>
                <w:rFonts w:cs="Arial"/>
                <w:szCs w:val="18"/>
                <w:lang w:val="nl-BE"/>
              </w:rPr>
            </w:pPr>
          </w:p>
          <w:p w14:paraId="530AC1DB" w14:textId="77777777" w:rsidR="009B2F6A" w:rsidRDefault="009B2F6A" w:rsidP="009B2F6A">
            <w:pPr>
              <w:spacing w:line="276" w:lineRule="auto"/>
              <w:jc w:val="both"/>
              <w:rPr>
                <w:rFonts w:cs="Arial"/>
                <w:szCs w:val="18"/>
                <w:lang w:val="nl-BE"/>
              </w:rPr>
            </w:pPr>
          </w:p>
          <w:p w14:paraId="01450E65" w14:textId="77777777" w:rsidR="001A3CCE" w:rsidRDefault="005A330F" w:rsidP="009B2F6A">
            <w:pPr>
              <w:spacing w:line="276" w:lineRule="auto"/>
              <w:jc w:val="both"/>
              <w:rPr>
                <w:rFonts w:cs="Arial"/>
                <w:szCs w:val="18"/>
                <w:lang w:val="nl-BE"/>
              </w:rPr>
            </w:pPr>
            <w:r w:rsidRPr="009B2F6A">
              <w:rPr>
                <w:rFonts w:cs="Arial"/>
                <w:szCs w:val="18"/>
                <w:lang w:val="nl-BE"/>
              </w:rPr>
              <w:t xml:space="preserve">Het gemiddelde </w:t>
            </w:r>
            <w:r w:rsidR="007067AD">
              <w:rPr>
                <w:rFonts w:cs="Arial"/>
                <w:szCs w:val="18"/>
                <w:lang w:val="nl-BE"/>
              </w:rPr>
              <w:t>SPP</w:t>
            </w:r>
            <w:r w:rsidRPr="009B2F6A">
              <w:rPr>
                <w:rFonts w:cs="Arial"/>
                <w:szCs w:val="18"/>
                <w:lang w:val="nl-BE"/>
              </w:rPr>
              <w:t>ex-post profiel van een DGO (SPPDGO(t)) wordt berekend op basis van de gemeten productie van een grote steekproef van fotovoltaïsche productie-installaties. In 202</w:t>
            </w:r>
            <w:r w:rsidR="009B2F6A">
              <w:rPr>
                <w:rFonts w:cs="Arial"/>
                <w:szCs w:val="18"/>
                <w:lang w:val="nl-BE"/>
              </w:rPr>
              <w:t>1</w:t>
            </w:r>
            <w:r w:rsidRPr="009B2F6A">
              <w:rPr>
                <w:rFonts w:cs="Arial"/>
                <w:szCs w:val="18"/>
                <w:lang w:val="nl-BE"/>
              </w:rPr>
              <w:t xml:space="preserve"> best</w:t>
            </w:r>
            <w:r w:rsidR="00712E03">
              <w:rPr>
                <w:rFonts w:cs="Arial"/>
                <w:szCs w:val="18"/>
                <w:lang w:val="nl-BE"/>
              </w:rPr>
              <w:t>ond</w:t>
            </w:r>
            <w:r w:rsidRPr="009B2F6A">
              <w:rPr>
                <w:rFonts w:cs="Arial"/>
                <w:szCs w:val="18"/>
                <w:lang w:val="nl-BE"/>
              </w:rPr>
              <w:t xml:space="preserve"> deze steekproef uit meer dan 70.000 installaties, verspreid over het hele Belgische grondgebied. De productie van deze installaties voor elk kwartier wordt op afstand uitgelezen en vervolgens geëxtrapoleerd om een schatting te krijgen van de productie over het gehele door de DGO beheerde grondgebied. </w:t>
            </w:r>
          </w:p>
          <w:p w14:paraId="57A469B3" w14:textId="77777777" w:rsidR="001A3CCE" w:rsidRDefault="005A330F" w:rsidP="009B2F6A">
            <w:pPr>
              <w:spacing w:line="276" w:lineRule="auto"/>
              <w:jc w:val="both"/>
              <w:rPr>
                <w:rFonts w:cs="Arial"/>
                <w:szCs w:val="18"/>
                <w:lang w:val="nl-BE"/>
              </w:rPr>
            </w:pPr>
            <w:r w:rsidRPr="009B2F6A">
              <w:rPr>
                <w:rFonts w:cs="Arial"/>
                <w:szCs w:val="18"/>
                <w:lang w:val="nl-BE"/>
              </w:rPr>
              <w:t xml:space="preserve">De extrapolatie wordt per gemeente uitgevoerd: de gemeten productie van de in de steekproef opgenomen installaties die zich in de gemeente bevinden, wordt vermenigvuldigd met een factor die overeenkomt met de verhouding tussen de geïnstalleerde capaciteit van de productie-installaties die zich op het grondgebied van de gemeente bevinden en de geïnstalleerde capaciteit van de productie-installaties die deel uitmaken van de steekproef en die zich op ditzelfde grondgebied bevinden. </w:t>
            </w:r>
          </w:p>
          <w:p w14:paraId="05C1F39D" w14:textId="5977E69F" w:rsidR="005A330F" w:rsidRPr="009B2F6A" w:rsidRDefault="005A330F" w:rsidP="009B2F6A">
            <w:pPr>
              <w:spacing w:line="276" w:lineRule="auto"/>
              <w:jc w:val="both"/>
              <w:rPr>
                <w:rFonts w:cs="Arial"/>
                <w:szCs w:val="18"/>
                <w:lang w:val="nl-BE"/>
              </w:rPr>
            </w:pPr>
            <w:r w:rsidRPr="009B2F6A">
              <w:rPr>
                <w:rFonts w:cs="Arial"/>
                <w:szCs w:val="18"/>
                <w:lang w:val="nl-BE"/>
              </w:rPr>
              <w:t xml:space="preserve">De resultaten van deze extrapolatie voor elke door </w:t>
            </w:r>
            <w:r w:rsidR="00590C50">
              <w:rPr>
                <w:rFonts w:cs="Arial"/>
                <w:szCs w:val="18"/>
                <w:lang w:val="nl-BE"/>
              </w:rPr>
              <w:t xml:space="preserve">de </w:t>
            </w:r>
            <w:r w:rsidRPr="009B2F6A">
              <w:rPr>
                <w:rFonts w:cs="Arial"/>
                <w:szCs w:val="18"/>
                <w:lang w:val="nl-BE"/>
              </w:rPr>
              <w:t xml:space="preserve">DGO beheerde gemeente worden vervolgens bij elkaar opgeteld. Ten slotte wordt deze laatste waarde gedeeld door de totale productiecapaciteit die zich op het grondgebied van het DGO bevindt om het gemiddelde ex-post profiel van </w:t>
            </w:r>
            <w:r w:rsidR="00AC1D47">
              <w:rPr>
                <w:rFonts w:cs="Arial"/>
                <w:szCs w:val="18"/>
                <w:lang w:val="nl-BE"/>
              </w:rPr>
              <w:t>de</w:t>
            </w:r>
            <w:r w:rsidRPr="009B2F6A">
              <w:rPr>
                <w:rFonts w:cs="Arial"/>
                <w:szCs w:val="18"/>
                <w:lang w:val="nl-BE"/>
              </w:rPr>
              <w:t xml:space="preserve"> DGO te verkrijgen. </w:t>
            </w:r>
          </w:p>
          <w:p w14:paraId="7CAB78BE" w14:textId="55A3BBFA" w:rsidR="005A330F" w:rsidRPr="009B2F6A" w:rsidRDefault="005A330F" w:rsidP="009B2F6A">
            <w:pPr>
              <w:spacing w:line="276" w:lineRule="auto"/>
              <w:jc w:val="both"/>
              <w:rPr>
                <w:rFonts w:cs="Arial"/>
                <w:szCs w:val="18"/>
                <w:lang w:val="nl-BE"/>
              </w:rPr>
            </w:pPr>
            <w:r w:rsidRPr="009B2F6A">
              <w:rPr>
                <w:rFonts w:cs="Arial"/>
                <w:szCs w:val="18"/>
                <w:lang w:val="nl-BE"/>
              </w:rPr>
              <w:lastRenderedPageBreak/>
              <w:t>Opmerking: noch de DGO's, noch Atrias, noch Synergrid hebben toegang tot de individuele productiegegevens van de installaties in de steekproef. Deze operaties worden daarom toevertrouwd aan een externe dienstverlener. In 2021 is deze partner het bedrijf Energy Meteo Systems.</w:t>
            </w:r>
          </w:p>
          <w:p w14:paraId="6EA71BB4" w14:textId="77777777" w:rsidR="005A330F" w:rsidRPr="001156AA" w:rsidRDefault="005A330F" w:rsidP="00F4379B">
            <w:pPr>
              <w:spacing w:line="276" w:lineRule="auto"/>
              <w:jc w:val="both"/>
              <w:rPr>
                <w:lang w:val="nl-NL"/>
              </w:rPr>
            </w:pPr>
          </w:p>
          <w:p w14:paraId="5D2C08E6" w14:textId="4DC73773" w:rsidR="005A330F" w:rsidRPr="001156AA" w:rsidRDefault="005A330F" w:rsidP="00F4379B">
            <w:pPr>
              <w:spacing w:line="276" w:lineRule="auto"/>
              <w:jc w:val="both"/>
              <w:rPr>
                <w:lang w:val="nl-NL"/>
              </w:rPr>
            </w:pPr>
          </w:p>
        </w:tc>
        <w:tc>
          <w:tcPr>
            <w:tcW w:w="2500" w:type="pct"/>
          </w:tcPr>
          <w:p w14:paraId="4DBB3D8D" w14:textId="210F6E20" w:rsidR="00C7443D" w:rsidRPr="00C7443D" w:rsidRDefault="0045429B" w:rsidP="00F4379B">
            <w:pPr>
              <w:spacing w:line="276" w:lineRule="auto"/>
              <w:jc w:val="both"/>
              <w:rPr>
                <w:sz w:val="20"/>
              </w:rPr>
            </w:pPr>
            <w:r>
              <w:rPr>
                <w:szCs w:val="18"/>
              </w:rPr>
              <w:lastRenderedPageBreak/>
              <w:t>C</w:t>
            </w:r>
            <w:r w:rsidRPr="00E65051">
              <w:rPr>
                <w:szCs w:val="18"/>
              </w:rPr>
              <w:t xml:space="preserve">e modèle a pour but d’estimer au mieux, par localité le profil quart-horaire de production d’une installation donnée, </w:t>
            </w:r>
            <w:r w:rsidR="00FF1BC7">
              <w:rPr>
                <w:szCs w:val="18"/>
              </w:rPr>
              <w:t xml:space="preserve">sachant les caractéristiques </w:t>
            </w:r>
            <w:r w:rsidR="00FF1BC7" w:rsidRPr="00FF1BC7">
              <w:rPr>
                <w:szCs w:val="18"/>
              </w:rPr>
              <w:t xml:space="preserve">météorologiques </w:t>
            </w:r>
            <w:r w:rsidR="00FF1BC7">
              <w:rPr>
                <w:szCs w:val="18"/>
              </w:rPr>
              <w:t>peuve</w:t>
            </w:r>
            <w:r w:rsidRPr="00E65051">
              <w:rPr>
                <w:szCs w:val="18"/>
              </w:rPr>
              <w:t>nt être très locales. Néanmoins, la précision du résultat est attendue sur la somme des install</w:t>
            </w:r>
            <w:r w:rsidR="00BC6BD6">
              <w:rPr>
                <w:szCs w:val="18"/>
              </w:rPr>
              <w:t>ations du DGO. Le modèle utilise</w:t>
            </w:r>
            <w:r w:rsidRPr="00E65051">
              <w:rPr>
                <w:szCs w:val="18"/>
              </w:rPr>
              <w:t xml:space="preserve"> le même profil SPP moyen d’un DGO pour toutes les installations sur ce DGO.</w:t>
            </w:r>
          </w:p>
          <w:p w14:paraId="2B243A3C" w14:textId="6A49500E" w:rsidR="00C7443D" w:rsidRPr="004F3FC2" w:rsidRDefault="00C7443D" w:rsidP="00F4379B">
            <w:pPr>
              <w:spacing w:line="276" w:lineRule="auto"/>
              <w:jc w:val="both"/>
              <w:rPr>
                <w:szCs w:val="18"/>
              </w:rPr>
            </w:pPr>
            <w:r w:rsidRPr="004F3FC2">
              <w:rPr>
                <w:szCs w:val="18"/>
              </w:rPr>
              <w:t xml:space="preserve">La production </w:t>
            </w:r>
            <w:r w:rsidR="004F3FC2" w:rsidRPr="004F3FC2">
              <w:rPr>
                <w:szCs w:val="18"/>
              </w:rPr>
              <w:t>quart-</w:t>
            </w:r>
            <w:r w:rsidRPr="004F3FC2">
              <w:rPr>
                <w:szCs w:val="18"/>
              </w:rPr>
              <w:t xml:space="preserve">horaire d’une installation (i) du </w:t>
            </w:r>
            <w:r w:rsidR="00E8375F">
              <w:rPr>
                <w:szCs w:val="18"/>
              </w:rPr>
              <w:t>DGO</w:t>
            </w:r>
            <w:r w:rsidRPr="004F3FC2">
              <w:rPr>
                <w:szCs w:val="18"/>
              </w:rPr>
              <w:t xml:space="preserve"> est déduite par la formule suivante.</w:t>
            </w:r>
          </w:p>
          <w:p w14:paraId="27DAE225" w14:textId="45C64B86" w:rsidR="00C7443D" w:rsidRPr="004F3FC2" w:rsidRDefault="00000000" w:rsidP="00F4379B">
            <w:pPr>
              <w:pStyle w:val="ListParagraph"/>
              <w:spacing w:before="100" w:beforeAutospacing="1" w:after="100" w:afterAutospacing="1" w:line="276" w:lineRule="auto"/>
              <w:ind w:left="360"/>
              <w:jc w:val="both"/>
              <w:rPr>
                <w:szCs w:val="18"/>
              </w:rPr>
            </w:pPr>
            <m:oMathPara>
              <m:oMath>
                <m:sSub>
                  <m:sSubPr>
                    <m:ctrlPr>
                      <w:rPr>
                        <w:rFonts w:ascii="Cambria Math" w:hAnsi="Cambria Math"/>
                        <w:i/>
                        <w:szCs w:val="18"/>
                      </w:rPr>
                    </m:ctrlPr>
                  </m:sSubPr>
                  <m:e>
                    <m:r>
                      <w:rPr>
                        <w:rFonts w:ascii="Cambria Math" w:hAnsi="Cambria Math"/>
                        <w:szCs w:val="18"/>
                      </w:rPr>
                      <m:t>Prod</m:t>
                    </m:r>
                  </m:e>
                  <m:sub>
                    <m:r>
                      <w:rPr>
                        <w:rFonts w:ascii="Cambria Math" w:hAnsi="Cambria Math"/>
                        <w:szCs w:val="18"/>
                      </w:rPr>
                      <m:t>i</m:t>
                    </m:r>
                  </m:sub>
                </m:sSub>
                <m:d>
                  <m:dPr>
                    <m:ctrlPr>
                      <w:rPr>
                        <w:rFonts w:ascii="Cambria Math" w:hAnsi="Cambria Math"/>
                        <w:i/>
                        <w:szCs w:val="18"/>
                      </w:rPr>
                    </m:ctrlPr>
                  </m:dPr>
                  <m:e>
                    <m:r>
                      <w:rPr>
                        <w:rFonts w:ascii="Cambria Math" w:hAnsi="Cambria Math"/>
                        <w:szCs w:val="18"/>
                      </w:rPr>
                      <m:t>t</m:t>
                    </m:r>
                  </m:e>
                </m:d>
                <m:r>
                  <w:rPr>
                    <w:rFonts w:ascii="Cambria Math" w:hAnsi="Cambria Math"/>
                    <w:szCs w:val="18"/>
                  </w:rPr>
                  <m:t>=</m:t>
                </m:r>
                <m:sSub>
                  <m:sSubPr>
                    <m:ctrlPr>
                      <w:rPr>
                        <w:rFonts w:ascii="Cambria Math" w:hAnsi="Cambria Math"/>
                        <w:i/>
                        <w:szCs w:val="18"/>
                      </w:rPr>
                    </m:ctrlPr>
                  </m:sSubPr>
                  <m:e>
                    <m:r>
                      <w:rPr>
                        <w:rFonts w:ascii="Cambria Math" w:hAnsi="Cambria Math"/>
                        <w:szCs w:val="18"/>
                      </w:rPr>
                      <m:t>SPP</m:t>
                    </m:r>
                  </m:e>
                  <m:sub>
                    <m:r>
                      <w:rPr>
                        <w:rFonts w:ascii="Cambria Math" w:hAnsi="Cambria Math"/>
                        <w:szCs w:val="18"/>
                      </w:rPr>
                      <m:t>DGO</m:t>
                    </m:r>
                  </m:sub>
                </m:sSub>
                <m:d>
                  <m:dPr>
                    <m:ctrlPr>
                      <w:rPr>
                        <w:rFonts w:ascii="Cambria Math" w:hAnsi="Cambria Math"/>
                        <w:i/>
                        <w:szCs w:val="18"/>
                      </w:rPr>
                    </m:ctrlPr>
                  </m:dPr>
                  <m:e>
                    <m:r>
                      <w:rPr>
                        <w:rFonts w:ascii="Cambria Math" w:hAnsi="Cambria Math"/>
                        <w:szCs w:val="18"/>
                      </w:rPr>
                      <m:t>t</m:t>
                    </m:r>
                  </m:e>
                </m:d>
                <m:r>
                  <w:rPr>
                    <w:rFonts w:ascii="Cambria Math" w:hAnsi="Cambria Math"/>
                    <w:szCs w:val="18"/>
                  </w:rPr>
                  <m:t>*</m:t>
                </m:r>
                <m:sSub>
                  <m:sSubPr>
                    <m:ctrlPr>
                      <w:rPr>
                        <w:rFonts w:ascii="Cambria Math" w:hAnsi="Cambria Math"/>
                        <w:i/>
                        <w:szCs w:val="18"/>
                      </w:rPr>
                    </m:ctrlPr>
                  </m:sSubPr>
                  <m:e>
                    <m:r>
                      <w:rPr>
                        <w:rFonts w:ascii="Cambria Math" w:hAnsi="Cambria Math"/>
                        <w:szCs w:val="18"/>
                      </w:rPr>
                      <m:t>P</m:t>
                    </m:r>
                  </m:e>
                  <m:sub>
                    <m:r>
                      <w:rPr>
                        <w:rFonts w:ascii="Cambria Math" w:hAnsi="Cambria Math"/>
                        <w:szCs w:val="18"/>
                      </w:rPr>
                      <m:t>i</m:t>
                    </m:r>
                  </m:sub>
                </m:sSub>
              </m:oMath>
            </m:oMathPara>
          </w:p>
          <w:p w14:paraId="132270D3" w14:textId="77777777" w:rsidR="00C7443D" w:rsidRPr="004F3FC2" w:rsidRDefault="00C7443D" w:rsidP="00F4379B">
            <w:pPr>
              <w:spacing w:line="276" w:lineRule="auto"/>
              <w:jc w:val="both"/>
              <w:rPr>
                <w:szCs w:val="18"/>
                <w:u w:val="single"/>
              </w:rPr>
            </w:pPr>
            <w:r w:rsidRPr="004F3FC2">
              <w:rPr>
                <w:szCs w:val="18"/>
                <w:u w:val="single"/>
              </w:rPr>
              <w:t>Soit :</w:t>
            </w:r>
          </w:p>
          <w:p w14:paraId="610A9F5A" w14:textId="6828FF0A" w:rsidR="00381922" w:rsidRPr="00316249" w:rsidRDefault="00000000" w:rsidP="00F4379B">
            <w:pPr>
              <w:pStyle w:val="ListParagraph"/>
              <w:numPr>
                <w:ilvl w:val="0"/>
                <w:numId w:val="16"/>
              </w:numPr>
              <w:spacing w:line="276" w:lineRule="auto"/>
              <w:jc w:val="both"/>
              <w:rPr>
                <w:sz w:val="8"/>
                <w:szCs w:val="18"/>
              </w:rPr>
            </w:pPr>
            <m:oMath>
              <m:sSub>
                <m:sSubPr>
                  <m:ctrlPr>
                    <w:rPr>
                      <w:rFonts w:ascii="Cambria Math" w:hAnsi="Cambria Math"/>
                      <w:i/>
                      <w:szCs w:val="18"/>
                    </w:rPr>
                  </m:ctrlPr>
                </m:sSubPr>
                <m:e>
                  <m:r>
                    <w:rPr>
                      <w:rFonts w:ascii="Cambria Math" w:hAnsi="Cambria Math"/>
                      <w:szCs w:val="18"/>
                    </w:rPr>
                    <m:t>P</m:t>
                  </m:r>
                </m:e>
                <m:sub>
                  <m:r>
                    <w:rPr>
                      <w:rFonts w:ascii="Cambria Math" w:hAnsi="Cambria Math"/>
                      <w:szCs w:val="18"/>
                    </w:rPr>
                    <m:t>i</m:t>
                  </m:r>
                </m:sub>
              </m:sSub>
              <m:r>
                <w:rPr>
                  <w:rFonts w:ascii="Cambria Math" w:hAnsi="Cambria Math"/>
                  <w:szCs w:val="18"/>
                </w:rPr>
                <m:t xml:space="preserve"> </m:t>
              </m:r>
              <m:r>
                <m:rPr>
                  <m:sty m:val="p"/>
                </m:rPr>
                <w:rPr>
                  <w:rFonts w:ascii="Cambria Math" w:hAnsi="Cambria Math"/>
                  <w:szCs w:val="18"/>
                </w:rPr>
                <m:t xml:space="preserve"> </m:t>
              </m:r>
            </m:oMath>
            <w:r w:rsidR="00316249" w:rsidRPr="00316249">
              <w:rPr>
                <w:szCs w:val="18"/>
              </w:rPr>
              <w:t xml:space="preserve">= la </w:t>
            </w:r>
            <w:r w:rsidR="00C7443D" w:rsidRPr="00316249">
              <w:rPr>
                <w:szCs w:val="18"/>
              </w:rPr>
              <w:t xml:space="preserve">puissance </w:t>
            </w:r>
            <w:r w:rsidR="00316249" w:rsidRPr="00316249">
              <w:rPr>
                <w:szCs w:val="18"/>
              </w:rPr>
              <w:t xml:space="preserve">de </w:t>
            </w:r>
            <w:r w:rsidR="009D13F5">
              <w:rPr>
                <w:szCs w:val="18"/>
              </w:rPr>
              <w:t xml:space="preserve">l’onduleur de </w:t>
            </w:r>
            <w:r w:rsidR="00316249" w:rsidRPr="00316249">
              <w:rPr>
                <w:szCs w:val="18"/>
              </w:rPr>
              <w:t xml:space="preserve">l’installation photovoltaïque </w:t>
            </w:r>
          </w:p>
          <w:p w14:paraId="751980DF" w14:textId="6043CA50" w:rsidR="00C7443D" w:rsidRPr="004F3FC2" w:rsidRDefault="00C7443D" w:rsidP="00F4379B">
            <w:pPr>
              <w:spacing w:line="276" w:lineRule="auto"/>
              <w:jc w:val="both"/>
              <w:rPr>
                <w:szCs w:val="18"/>
              </w:rPr>
            </w:pPr>
            <w:r w:rsidRPr="004F3FC2">
              <w:rPr>
                <w:szCs w:val="18"/>
              </w:rPr>
              <w:t xml:space="preserve">La production du </w:t>
            </w:r>
            <w:r w:rsidR="00E8375F">
              <w:rPr>
                <w:szCs w:val="18"/>
              </w:rPr>
              <w:t>DGO</w:t>
            </w:r>
            <w:r w:rsidR="00323E52">
              <w:rPr>
                <w:szCs w:val="18"/>
              </w:rPr>
              <w:t xml:space="preserve"> totale</w:t>
            </w:r>
            <w:r w:rsidRPr="004F3FC2">
              <w:rPr>
                <w:szCs w:val="18"/>
              </w:rPr>
              <w:t xml:space="preserve"> est déduite par la formule suivante :</w:t>
            </w:r>
          </w:p>
          <w:p w14:paraId="2D1E3FBA" w14:textId="77777777" w:rsidR="00CA4824" w:rsidRPr="009C45E8" w:rsidRDefault="00000000" w:rsidP="00F4379B">
            <w:pPr>
              <w:pStyle w:val="CH0"/>
              <w:spacing w:line="276" w:lineRule="auto"/>
              <w:rPr>
                <w:i w:val="0"/>
                <w:szCs w:val="18"/>
              </w:rPr>
            </w:pPr>
            <m:oMathPara>
              <m:oMath>
                <m:sSub>
                  <m:sSubPr>
                    <m:ctrlPr>
                      <w:rPr>
                        <w:rFonts w:ascii="Cambria Math" w:hAnsi="Cambria Math"/>
                        <w:szCs w:val="18"/>
                      </w:rPr>
                    </m:ctrlPr>
                  </m:sSubPr>
                  <m:e>
                    <m:r>
                      <w:rPr>
                        <w:rFonts w:ascii="Cambria Math" w:hAnsi="Cambria Math"/>
                        <w:szCs w:val="18"/>
                      </w:rPr>
                      <m:t>Prod</m:t>
                    </m:r>
                  </m:e>
                  <m:sub>
                    <m:r>
                      <w:rPr>
                        <w:rFonts w:ascii="Cambria Math" w:hAnsi="Cambria Math"/>
                        <w:szCs w:val="18"/>
                      </w:rPr>
                      <m:t>DGO</m:t>
                    </m:r>
                  </m:sub>
                </m:sSub>
                <m:d>
                  <m:dPr>
                    <m:ctrlPr>
                      <w:rPr>
                        <w:rFonts w:ascii="Cambria Math" w:hAnsi="Cambria Math"/>
                        <w:szCs w:val="18"/>
                      </w:rPr>
                    </m:ctrlPr>
                  </m:dPr>
                  <m:e>
                    <m:r>
                      <w:rPr>
                        <w:rFonts w:ascii="Cambria Math" w:hAnsi="Cambria Math"/>
                        <w:szCs w:val="18"/>
                      </w:rPr>
                      <m:t>t</m:t>
                    </m:r>
                  </m:e>
                </m:d>
                <m:r>
                  <w:rPr>
                    <w:rFonts w:ascii="Cambria Math" w:hAnsi="Cambria Math"/>
                    <w:szCs w:val="18"/>
                  </w:rPr>
                  <m:t>=</m:t>
                </m:r>
                <m:nary>
                  <m:naryPr>
                    <m:chr m:val="∑"/>
                    <m:limLoc m:val="subSup"/>
                    <m:supHide m:val="1"/>
                    <m:ctrlPr>
                      <w:rPr>
                        <w:rFonts w:ascii="Cambria Math" w:hAnsi="Cambria Math"/>
                        <w:szCs w:val="18"/>
                      </w:rPr>
                    </m:ctrlPr>
                  </m:naryPr>
                  <m:sub>
                    <m:r>
                      <w:rPr>
                        <w:rFonts w:ascii="Cambria Math" w:hAnsi="Cambria Math"/>
                        <w:szCs w:val="18"/>
                      </w:rPr>
                      <m:t>i,∈DGO</m:t>
                    </m:r>
                  </m:sub>
                  <m:sup/>
                  <m:e>
                    <m:sSub>
                      <m:sSubPr>
                        <m:ctrlPr>
                          <w:rPr>
                            <w:rFonts w:ascii="Cambria Math" w:hAnsi="Cambria Math"/>
                            <w:szCs w:val="18"/>
                          </w:rPr>
                        </m:ctrlPr>
                      </m:sSubPr>
                      <m:e>
                        <m:r>
                          <w:rPr>
                            <w:rFonts w:ascii="Cambria Math" w:hAnsi="Cambria Math"/>
                            <w:szCs w:val="18"/>
                          </w:rPr>
                          <m:t>Prod</m:t>
                        </m:r>
                      </m:e>
                      <m:sub>
                        <m:r>
                          <w:rPr>
                            <w:rFonts w:ascii="Cambria Math" w:hAnsi="Cambria Math"/>
                            <w:szCs w:val="18"/>
                          </w:rPr>
                          <m:t>i</m:t>
                        </m:r>
                      </m:sub>
                    </m:sSub>
                    <m:d>
                      <m:dPr>
                        <m:ctrlPr>
                          <w:rPr>
                            <w:rFonts w:ascii="Cambria Math" w:hAnsi="Cambria Math"/>
                            <w:szCs w:val="18"/>
                          </w:rPr>
                        </m:ctrlPr>
                      </m:dPr>
                      <m:e>
                        <m:r>
                          <w:rPr>
                            <w:rFonts w:ascii="Cambria Math" w:hAnsi="Cambria Math"/>
                            <w:szCs w:val="18"/>
                          </w:rPr>
                          <m:t>t</m:t>
                        </m:r>
                      </m:e>
                    </m:d>
                  </m:e>
                </m:nary>
              </m:oMath>
            </m:oMathPara>
          </w:p>
          <w:p w14:paraId="43D19A26" w14:textId="77777777" w:rsidR="009C45E8" w:rsidRDefault="009C45E8" w:rsidP="00F4379B">
            <w:pPr>
              <w:pStyle w:val="CH0"/>
              <w:spacing w:line="276" w:lineRule="auto"/>
              <w:rPr>
                <w:i w:val="0"/>
                <w:szCs w:val="18"/>
              </w:rPr>
            </w:pPr>
          </w:p>
          <w:p w14:paraId="14E1FEF6" w14:textId="77777777" w:rsidR="009C45E8" w:rsidRDefault="009C45E8" w:rsidP="00F4379B">
            <w:pPr>
              <w:pStyle w:val="CH0"/>
              <w:spacing w:line="276" w:lineRule="auto"/>
              <w:rPr>
                <w:i w:val="0"/>
                <w:szCs w:val="18"/>
              </w:rPr>
            </w:pPr>
          </w:p>
          <w:p w14:paraId="04FA62D9" w14:textId="17DEF5C4" w:rsidR="001A3CCE" w:rsidRDefault="002828ED" w:rsidP="00F4379B">
            <w:pPr>
              <w:pStyle w:val="CH0"/>
              <w:spacing w:line="276" w:lineRule="auto"/>
              <w:rPr>
                <w:i w:val="0"/>
                <w:szCs w:val="18"/>
                <w:lang w:val="fr-BE"/>
              </w:rPr>
            </w:pPr>
            <w:r w:rsidRPr="00FB4829">
              <w:rPr>
                <w:i w:val="0"/>
                <w:szCs w:val="18"/>
                <w:lang w:val="fr-BE"/>
              </w:rPr>
              <w:t xml:space="preserve">Le profil </w:t>
            </w:r>
            <w:r w:rsidR="00FB4829" w:rsidRPr="00FB4829">
              <w:rPr>
                <w:i w:val="0"/>
                <w:szCs w:val="18"/>
                <w:lang w:val="fr-BE"/>
              </w:rPr>
              <w:t>moyen SPPex-p</w:t>
            </w:r>
            <w:r w:rsidR="00FB4829">
              <w:rPr>
                <w:i w:val="0"/>
                <w:szCs w:val="18"/>
                <w:lang w:val="fr-BE"/>
              </w:rPr>
              <w:t xml:space="preserve">ost d’un DGO (SPPDGO(t)) </w:t>
            </w:r>
            <w:r w:rsidR="006A0990">
              <w:rPr>
                <w:i w:val="0"/>
                <w:szCs w:val="18"/>
                <w:lang w:val="fr-BE"/>
              </w:rPr>
              <w:t xml:space="preserve">est calculé sur base d’une production mesurée </w:t>
            </w:r>
            <w:r w:rsidR="00312F0B">
              <w:rPr>
                <w:i w:val="0"/>
                <w:szCs w:val="18"/>
                <w:lang w:val="fr-BE"/>
              </w:rPr>
              <w:t xml:space="preserve">d’un grand échantillonnage </w:t>
            </w:r>
            <w:r w:rsidR="00E61452">
              <w:rPr>
                <w:i w:val="0"/>
                <w:szCs w:val="18"/>
                <w:lang w:val="fr-BE"/>
              </w:rPr>
              <w:t xml:space="preserve">d’installations de production photovoltaïques. </w:t>
            </w:r>
            <w:r w:rsidR="00934F18">
              <w:rPr>
                <w:i w:val="0"/>
                <w:szCs w:val="18"/>
                <w:lang w:val="fr-BE"/>
              </w:rPr>
              <w:t xml:space="preserve">En 2021 cet échantillonnage </w:t>
            </w:r>
            <w:r w:rsidR="00A6429F">
              <w:rPr>
                <w:i w:val="0"/>
                <w:szCs w:val="18"/>
                <w:lang w:val="fr-BE"/>
              </w:rPr>
              <w:t>contenait plus de 70.000 installations,</w:t>
            </w:r>
            <w:r w:rsidR="00FB6BA7">
              <w:rPr>
                <w:i w:val="0"/>
                <w:szCs w:val="18"/>
                <w:lang w:val="fr-BE"/>
              </w:rPr>
              <w:t xml:space="preserve"> réparties </w:t>
            </w:r>
            <w:r w:rsidR="00CE0E7C">
              <w:rPr>
                <w:i w:val="0"/>
                <w:szCs w:val="18"/>
                <w:lang w:val="fr-BE"/>
              </w:rPr>
              <w:t xml:space="preserve">sur la totalité du territoire belge. </w:t>
            </w:r>
            <w:r w:rsidR="00A975B2">
              <w:rPr>
                <w:i w:val="0"/>
                <w:szCs w:val="18"/>
                <w:lang w:val="fr-BE"/>
              </w:rPr>
              <w:t xml:space="preserve">Une lecture </w:t>
            </w:r>
            <w:r w:rsidR="006F13E7">
              <w:rPr>
                <w:i w:val="0"/>
                <w:szCs w:val="18"/>
                <w:lang w:val="fr-BE"/>
              </w:rPr>
              <w:t xml:space="preserve">à distance </w:t>
            </w:r>
            <w:r w:rsidR="00EF0C3B">
              <w:rPr>
                <w:i w:val="0"/>
                <w:szCs w:val="18"/>
                <w:lang w:val="fr-BE"/>
              </w:rPr>
              <w:t>de l</w:t>
            </w:r>
            <w:r w:rsidR="00CE0E7C">
              <w:rPr>
                <w:i w:val="0"/>
                <w:szCs w:val="18"/>
                <w:lang w:val="fr-BE"/>
              </w:rPr>
              <w:t xml:space="preserve">a production de ces installations </w:t>
            </w:r>
            <w:r w:rsidR="00EF0C3B">
              <w:rPr>
                <w:i w:val="0"/>
                <w:szCs w:val="18"/>
                <w:lang w:val="fr-BE"/>
              </w:rPr>
              <w:t xml:space="preserve">est effectuée </w:t>
            </w:r>
            <w:r w:rsidR="0017093F">
              <w:rPr>
                <w:i w:val="0"/>
                <w:szCs w:val="18"/>
                <w:lang w:val="fr-BE"/>
              </w:rPr>
              <w:t xml:space="preserve">par </w:t>
            </w:r>
            <w:r w:rsidR="00E31184">
              <w:rPr>
                <w:i w:val="0"/>
                <w:szCs w:val="18"/>
                <w:lang w:val="fr-BE"/>
              </w:rPr>
              <w:t>quart d’heure</w:t>
            </w:r>
            <w:r w:rsidR="001F3625">
              <w:rPr>
                <w:i w:val="0"/>
                <w:szCs w:val="18"/>
                <w:lang w:val="fr-BE"/>
              </w:rPr>
              <w:t xml:space="preserve">, suivie par une extrapolation </w:t>
            </w:r>
            <w:r w:rsidR="0017093F">
              <w:rPr>
                <w:i w:val="0"/>
                <w:szCs w:val="18"/>
                <w:lang w:val="fr-BE"/>
              </w:rPr>
              <w:t xml:space="preserve">pour obtenir </w:t>
            </w:r>
            <w:r w:rsidR="00907F7D">
              <w:rPr>
                <w:i w:val="0"/>
                <w:szCs w:val="18"/>
                <w:lang w:val="fr-BE"/>
              </w:rPr>
              <w:t xml:space="preserve">une estimation de la production </w:t>
            </w:r>
            <w:r w:rsidR="005B02B2">
              <w:rPr>
                <w:i w:val="0"/>
                <w:szCs w:val="18"/>
                <w:lang w:val="fr-BE"/>
              </w:rPr>
              <w:t xml:space="preserve">sur le territoire géré par </w:t>
            </w:r>
            <w:r w:rsidR="00D876E0">
              <w:rPr>
                <w:i w:val="0"/>
                <w:szCs w:val="18"/>
                <w:lang w:val="fr-BE"/>
              </w:rPr>
              <w:t>le</w:t>
            </w:r>
            <w:r w:rsidR="005B02B2">
              <w:rPr>
                <w:i w:val="0"/>
                <w:szCs w:val="18"/>
                <w:lang w:val="fr-BE"/>
              </w:rPr>
              <w:t xml:space="preserve"> DGO.</w:t>
            </w:r>
            <w:r w:rsidR="003673B6">
              <w:rPr>
                <w:i w:val="0"/>
                <w:szCs w:val="18"/>
                <w:lang w:val="fr-BE"/>
              </w:rPr>
              <w:t xml:space="preserve"> </w:t>
            </w:r>
          </w:p>
          <w:p w14:paraId="0FCA2944" w14:textId="2B772E14" w:rsidR="001A3CCE" w:rsidRDefault="003673B6" w:rsidP="00F4379B">
            <w:pPr>
              <w:pStyle w:val="CH0"/>
              <w:spacing w:line="276" w:lineRule="auto"/>
              <w:rPr>
                <w:i w:val="0"/>
                <w:szCs w:val="18"/>
                <w:lang w:val="fr-BE"/>
              </w:rPr>
            </w:pPr>
            <w:r>
              <w:rPr>
                <w:i w:val="0"/>
                <w:szCs w:val="18"/>
                <w:lang w:val="fr-BE"/>
              </w:rPr>
              <w:t>L’extrapolation est effectuée par commune</w:t>
            </w:r>
            <w:r w:rsidR="00F04D8C">
              <w:rPr>
                <w:i w:val="0"/>
                <w:szCs w:val="18"/>
                <w:lang w:val="fr-BE"/>
              </w:rPr>
              <w:t xml:space="preserve"> : la production mesurée </w:t>
            </w:r>
            <w:r w:rsidR="00B70452">
              <w:rPr>
                <w:i w:val="0"/>
                <w:szCs w:val="18"/>
                <w:lang w:val="fr-BE"/>
              </w:rPr>
              <w:t xml:space="preserve">des </w:t>
            </w:r>
            <w:r w:rsidR="004D1DA5">
              <w:rPr>
                <w:i w:val="0"/>
                <w:szCs w:val="18"/>
                <w:lang w:val="fr-BE"/>
              </w:rPr>
              <w:t xml:space="preserve">installations </w:t>
            </w:r>
            <w:r w:rsidR="00B70452">
              <w:rPr>
                <w:i w:val="0"/>
                <w:szCs w:val="18"/>
                <w:lang w:val="fr-BE"/>
              </w:rPr>
              <w:t>repris</w:t>
            </w:r>
            <w:r w:rsidR="004D1DA5">
              <w:rPr>
                <w:i w:val="0"/>
                <w:szCs w:val="18"/>
                <w:lang w:val="fr-BE"/>
              </w:rPr>
              <w:t>es</w:t>
            </w:r>
            <w:r w:rsidR="00B70452">
              <w:rPr>
                <w:i w:val="0"/>
                <w:szCs w:val="18"/>
                <w:lang w:val="fr-BE"/>
              </w:rPr>
              <w:t xml:space="preserve"> dans l’échantillon </w:t>
            </w:r>
            <w:r w:rsidR="00C545D8">
              <w:rPr>
                <w:i w:val="0"/>
                <w:szCs w:val="18"/>
                <w:lang w:val="fr-BE"/>
              </w:rPr>
              <w:t>se trouvant dans l</w:t>
            </w:r>
            <w:r w:rsidR="00A5092B">
              <w:rPr>
                <w:i w:val="0"/>
                <w:szCs w:val="18"/>
                <w:lang w:val="fr-BE"/>
              </w:rPr>
              <w:t>a</w:t>
            </w:r>
            <w:r w:rsidR="00C545D8">
              <w:rPr>
                <w:i w:val="0"/>
                <w:szCs w:val="18"/>
                <w:lang w:val="fr-BE"/>
              </w:rPr>
              <w:t xml:space="preserve"> commune </w:t>
            </w:r>
            <w:r w:rsidR="00A5092B">
              <w:rPr>
                <w:i w:val="0"/>
                <w:szCs w:val="18"/>
                <w:lang w:val="fr-BE"/>
              </w:rPr>
              <w:t xml:space="preserve">est multipliée </w:t>
            </w:r>
            <w:r w:rsidR="00882B3B">
              <w:rPr>
                <w:i w:val="0"/>
                <w:szCs w:val="18"/>
                <w:lang w:val="fr-BE"/>
              </w:rPr>
              <w:t xml:space="preserve">par un facteur qui </w:t>
            </w:r>
            <w:r w:rsidR="001B456D">
              <w:rPr>
                <w:i w:val="0"/>
                <w:szCs w:val="18"/>
                <w:lang w:val="fr-BE"/>
              </w:rPr>
              <w:t xml:space="preserve">correspond au rapport entre </w:t>
            </w:r>
            <w:r w:rsidR="002E79A9">
              <w:rPr>
                <w:i w:val="0"/>
                <w:szCs w:val="18"/>
                <w:lang w:val="fr-BE"/>
              </w:rPr>
              <w:t xml:space="preserve">la capacité installée des installations de production se trouvant sur le territoire de la commune </w:t>
            </w:r>
            <w:r w:rsidR="00C025F2">
              <w:rPr>
                <w:i w:val="0"/>
                <w:szCs w:val="18"/>
                <w:lang w:val="fr-BE"/>
              </w:rPr>
              <w:t xml:space="preserve">et la capacité installée des installations de production qui font partie </w:t>
            </w:r>
            <w:r w:rsidR="00062D09">
              <w:rPr>
                <w:i w:val="0"/>
                <w:szCs w:val="18"/>
                <w:lang w:val="fr-BE"/>
              </w:rPr>
              <w:t>de l’échantillon et qui se trouvent sur le même territoire.</w:t>
            </w:r>
            <w:r w:rsidR="00942DC8">
              <w:rPr>
                <w:i w:val="0"/>
                <w:szCs w:val="18"/>
                <w:lang w:val="fr-BE"/>
              </w:rPr>
              <w:t xml:space="preserve"> </w:t>
            </w:r>
          </w:p>
          <w:p w14:paraId="2A8E926A" w14:textId="77777777" w:rsidR="00AA691A" w:rsidRDefault="00942DC8" w:rsidP="00F4379B">
            <w:pPr>
              <w:pStyle w:val="CH0"/>
              <w:spacing w:line="276" w:lineRule="auto"/>
              <w:rPr>
                <w:i w:val="0"/>
                <w:szCs w:val="18"/>
                <w:lang w:val="fr-BE"/>
              </w:rPr>
            </w:pPr>
            <w:r>
              <w:rPr>
                <w:i w:val="0"/>
                <w:szCs w:val="18"/>
                <w:lang w:val="fr-BE"/>
              </w:rPr>
              <w:t xml:space="preserve">Les résultats de ces </w:t>
            </w:r>
            <w:r w:rsidR="00142102">
              <w:rPr>
                <w:i w:val="0"/>
                <w:szCs w:val="18"/>
                <w:lang w:val="fr-BE"/>
              </w:rPr>
              <w:t>extrapolations</w:t>
            </w:r>
            <w:r w:rsidR="00590C50">
              <w:rPr>
                <w:i w:val="0"/>
                <w:szCs w:val="18"/>
                <w:lang w:val="fr-BE"/>
              </w:rPr>
              <w:t xml:space="preserve"> pour chaque comm</w:t>
            </w:r>
            <w:r w:rsidR="00913EF7">
              <w:rPr>
                <w:i w:val="0"/>
                <w:szCs w:val="18"/>
                <w:lang w:val="fr-BE"/>
              </w:rPr>
              <w:t>une gérée par le DGO seront ensuite additionn</w:t>
            </w:r>
            <w:r w:rsidR="009A49DD">
              <w:rPr>
                <w:i w:val="0"/>
                <w:szCs w:val="18"/>
                <w:lang w:val="fr-BE"/>
              </w:rPr>
              <w:t xml:space="preserve">és. Enfin, cette dernière valeur est divisée </w:t>
            </w:r>
            <w:r w:rsidR="00E87384">
              <w:rPr>
                <w:i w:val="0"/>
                <w:szCs w:val="18"/>
                <w:lang w:val="fr-BE"/>
              </w:rPr>
              <w:t>par la capacité total de production se trouvant sur le territoire du DGO</w:t>
            </w:r>
            <w:r w:rsidR="00AC1D47">
              <w:rPr>
                <w:i w:val="0"/>
                <w:szCs w:val="18"/>
                <w:lang w:val="fr-BE"/>
              </w:rPr>
              <w:t xml:space="preserve"> pour obtenir le profil moyen ex-post du DGO</w:t>
            </w:r>
            <w:r w:rsidR="009A49DD">
              <w:rPr>
                <w:i w:val="0"/>
                <w:szCs w:val="18"/>
                <w:lang w:val="fr-BE"/>
              </w:rPr>
              <w:t xml:space="preserve"> </w:t>
            </w:r>
            <w:r w:rsidR="00AA691A">
              <w:rPr>
                <w:i w:val="0"/>
                <w:szCs w:val="18"/>
                <w:lang w:val="fr-BE"/>
              </w:rPr>
              <w:t>.</w:t>
            </w:r>
          </w:p>
          <w:p w14:paraId="50BD268F" w14:textId="77777777" w:rsidR="00AA691A" w:rsidRDefault="00AA691A" w:rsidP="00F4379B">
            <w:pPr>
              <w:pStyle w:val="CH0"/>
              <w:spacing w:line="276" w:lineRule="auto"/>
              <w:rPr>
                <w:i w:val="0"/>
                <w:szCs w:val="18"/>
                <w:lang w:val="fr-BE"/>
              </w:rPr>
            </w:pPr>
          </w:p>
          <w:p w14:paraId="7D5E39FD" w14:textId="253BB358" w:rsidR="009C45E8" w:rsidRPr="00FB4829" w:rsidRDefault="00AA691A" w:rsidP="00F4379B">
            <w:pPr>
              <w:pStyle w:val="CH0"/>
              <w:spacing w:line="276" w:lineRule="auto"/>
              <w:rPr>
                <w:i w:val="0"/>
                <w:szCs w:val="18"/>
                <w:lang w:val="fr-BE"/>
              </w:rPr>
            </w:pPr>
            <w:r>
              <w:rPr>
                <w:i w:val="0"/>
                <w:szCs w:val="18"/>
                <w:lang w:val="fr-BE"/>
              </w:rPr>
              <w:lastRenderedPageBreak/>
              <w:t>Remarque : ni les DGOs,</w:t>
            </w:r>
            <w:r w:rsidR="004F05DE">
              <w:rPr>
                <w:i w:val="0"/>
                <w:szCs w:val="18"/>
                <w:lang w:val="fr-BE"/>
              </w:rPr>
              <w:t xml:space="preserve"> ni Atrias, ni Synergrid ont accès aux données individuelles des données de production </w:t>
            </w:r>
            <w:r w:rsidR="00850EAA">
              <w:rPr>
                <w:i w:val="0"/>
                <w:szCs w:val="18"/>
                <w:lang w:val="fr-BE"/>
              </w:rPr>
              <w:t xml:space="preserve">des installations dans l’échantillon. </w:t>
            </w:r>
            <w:r w:rsidR="006E6AF1">
              <w:rPr>
                <w:i w:val="0"/>
                <w:szCs w:val="18"/>
                <w:lang w:val="fr-BE"/>
              </w:rPr>
              <w:t>C’est pourquoi c</w:t>
            </w:r>
            <w:r w:rsidR="00850EAA">
              <w:rPr>
                <w:i w:val="0"/>
                <w:szCs w:val="18"/>
                <w:lang w:val="fr-BE"/>
              </w:rPr>
              <w:t xml:space="preserve">es opérations </w:t>
            </w:r>
            <w:r w:rsidR="006E6AF1">
              <w:rPr>
                <w:i w:val="0"/>
                <w:szCs w:val="18"/>
                <w:lang w:val="fr-BE"/>
              </w:rPr>
              <w:t xml:space="preserve">sont </w:t>
            </w:r>
            <w:r w:rsidR="009B792D">
              <w:rPr>
                <w:i w:val="0"/>
                <w:szCs w:val="18"/>
                <w:lang w:val="fr-BE"/>
              </w:rPr>
              <w:t xml:space="preserve">confiées à un fournisseur de services externe. En 2021 </w:t>
            </w:r>
            <w:r w:rsidR="00415FCF">
              <w:rPr>
                <w:i w:val="0"/>
                <w:szCs w:val="18"/>
                <w:lang w:val="fr-BE"/>
              </w:rPr>
              <w:t xml:space="preserve">ce partenaire </w:t>
            </w:r>
            <w:r w:rsidR="004845CB">
              <w:rPr>
                <w:i w:val="0"/>
                <w:szCs w:val="18"/>
                <w:lang w:val="fr-BE"/>
              </w:rPr>
              <w:t xml:space="preserve">est </w:t>
            </w:r>
            <w:r w:rsidR="00415FCF">
              <w:rPr>
                <w:i w:val="0"/>
                <w:szCs w:val="18"/>
                <w:lang w:val="fr-BE"/>
              </w:rPr>
              <w:t>la société Energy Meteo Systems.</w:t>
            </w:r>
            <w:r w:rsidR="009B792D">
              <w:rPr>
                <w:i w:val="0"/>
                <w:szCs w:val="18"/>
                <w:lang w:val="fr-BE"/>
              </w:rPr>
              <w:t xml:space="preserve"> </w:t>
            </w:r>
            <w:r w:rsidR="00142102">
              <w:rPr>
                <w:i w:val="0"/>
                <w:szCs w:val="18"/>
                <w:lang w:val="fr-BE"/>
              </w:rPr>
              <w:t xml:space="preserve"> </w:t>
            </w:r>
          </w:p>
        </w:tc>
      </w:tr>
      <w:tr w:rsidR="00850EAA" w:rsidRPr="00C22324" w14:paraId="7E29310C" w14:textId="77777777" w:rsidTr="00381922">
        <w:trPr>
          <w:trHeight w:val="771"/>
        </w:trPr>
        <w:tc>
          <w:tcPr>
            <w:tcW w:w="2500" w:type="pct"/>
          </w:tcPr>
          <w:p w14:paraId="718A1632" w14:textId="6FD961A9" w:rsidR="00850EAA" w:rsidRPr="00850EAA" w:rsidRDefault="00850EAA" w:rsidP="00F4379B">
            <w:pPr>
              <w:spacing w:line="276" w:lineRule="auto"/>
              <w:jc w:val="both"/>
              <w:rPr>
                <w:rFonts w:cs="Arial"/>
                <w:szCs w:val="18"/>
              </w:rPr>
            </w:pPr>
          </w:p>
        </w:tc>
        <w:tc>
          <w:tcPr>
            <w:tcW w:w="2500" w:type="pct"/>
          </w:tcPr>
          <w:p w14:paraId="59827E03" w14:textId="77777777" w:rsidR="00850EAA" w:rsidRDefault="00850EAA" w:rsidP="00F4379B">
            <w:pPr>
              <w:spacing w:line="276" w:lineRule="auto"/>
              <w:jc w:val="both"/>
              <w:rPr>
                <w:szCs w:val="18"/>
              </w:rPr>
            </w:pPr>
          </w:p>
        </w:tc>
      </w:tr>
    </w:tbl>
    <w:p w14:paraId="08EE0A22" w14:textId="585C74D7" w:rsidR="00AD5B35" w:rsidRDefault="00AD5B35" w:rsidP="00381922">
      <w:pPr>
        <w:pStyle w:val="CH0"/>
        <w:rPr>
          <w:lang w:val="fr-BE"/>
        </w:rPr>
      </w:pPr>
    </w:p>
    <w:p w14:paraId="551FE469" w14:textId="77777777" w:rsidR="00FE7AD7" w:rsidRPr="00FB4829" w:rsidRDefault="00FE7AD7" w:rsidP="00FE7AD7">
      <w:pPr>
        <w:pStyle w:val="ListParagraph"/>
      </w:pPr>
    </w:p>
    <w:p w14:paraId="6DFB3A96" w14:textId="77777777" w:rsidR="00FE7AD7" w:rsidRPr="00FB4829" w:rsidRDefault="00FE7AD7" w:rsidP="00381922">
      <w:pPr>
        <w:pStyle w:val="CH0"/>
        <w:rPr>
          <w:lang w:val="fr-BE"/>
        </w:rPr>
      </w:pPr>
    </w:p>
    <w:sectPr w:rsidR="00FE7AD7" w:rsidRPr="00FB4829" w:rsidSect="003508E7">
      <w:headerReference w:type="default" r:id="rId12"/>
      <w:footerReference w:type="default" r:id="rId13"/>
      <w:headerReference w:type="first" r:id="rId14"/>
      <w:footerReference w:type="first" r:id="rId15"/>
      <w:pgSz w:w="16839" w:h="11907" w:orient="landscape" w:code="9"/>
      <w:pgMar w:top="567" w:right="1246" w:bottom="567" w:left="1440" w:header="454" w:footer="25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EBAE9" w14:textId="77777777" w:rsidR="0093110F" w:rsidRDefault="0093110F">
      <w:r>
        <w:separator/>
      </w:r>
    </w:p>
  </w:endnote>
  <w:endnote w:type="continuationSeparator" w:id="0">
    <w:p w14:paraId="255C233A" w14:textId="77777777" w:rsidR="0093110F" w:rsidRDefault="0093110F">
      <w:r>
        <w:continuationSeparator/>
      </w:r>
    </w:p>
  </w:endnote>
  <w:endnote w:type="continuationNotice" w:id="1">
    <w:p w14:paraId="17E1F08B" w14:textId="77777777" w:rsidR="0093110F" w:rsidRDefault="0093110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4"/>
      <w:gridCol w:w="6955"/>
    </w:tblGrid>
    <w:tr w:rsidR="00907EB6" w:rsidRPr="00907EB6" w14:paraId="7FAA942F" w14:textId="77777777" w:rsidTr="009D2831">
      <w:tc>
        <w:tcPr>
          <w:tcW w:w="6954" w:type="dxa"/>
          <w:tcBorders>
            <w:top w:val="single" w:sz="4" w:space="0" w:color="auto"/>
          </w:tcBorders>
        </w:tcPr>
        <w:p w14:paraId="6614DAF3" w14:textId="42D2D7CA" w:rsidR="00907EB6" w:rsidRPr="00907EB6" w:rsidRDefault="00907EB6" w:rsidP="00574925">
          <w:pPr>
            <w:tabs>
              <w:tab w:val="left" w:pos="1588"/>
              <w:tab w:val="right" w:pos="10376"/>
            </w:tabs>
            <w:spacing w:before="0"/>
            <w:rPr>
              <w:color w:val="948683"/>
              <w:sz w:val="16"/>
              <w:lang w:val="nl-BE"/>
            </w:rPr>
          </w:pPr>
          <w:r w:rsidRPr="00907EB6">
            <w:rPr>
              <w:sz w:val="16"/>
              <w:lang w:val="en-US"/>
            </w:rPr>
            <w:fldChar w:fldCharType="begin"/>
          </w:r>
          <w:r w:rsidRPr="00907EB6">
            <w:rPr>
              <w:sz w:val="16"/>
              <w:lang w:val="nl-BE"/>
            </w:rPr>
            <w:instrText xml:space="preserve"> FILENAME   \* MERGEFORMAT </w:instrText>
          </w:r>
          <w:r w:rsidRPr="00907EB6">
            <w:rPr>
              <w:sz w:val="16"/>
              <w:lang w:val="en-US"/>
            </w:rPr>
            <w:fldChar w:fldCharType="separate"/>
          </w:r>
          <w:r w:rsidR="001156AA">
            <w:rPr>
              <w:noProof/>
              <w:sz w:val="16"/>
              <w:lang w:val="nl-BE"/>
            </w:rPr>
            <w:t>SPP Handbook 2023-V0</w:t>
          </w:r>
          <w:r w:rsidRPr="00907EB6">
            <w:rPr>
              <w:sz w:val="16"/>
              <w:lang w:val="en-US"/>
            </w:rPr>
            <w:fldChar w:fldCharType="end"/>
          </w:r>
        </w:p>
      </w:tc>
      <w:tc>
        <w:tcPr>
          <w:tcW w:w="6955" w:type="dxa"/>
          <w:tcBorders>
            <w:top w:val="single" w:sz="4" w:space="0" w:color="auto"/>
          </w:tcBorders>
        </w:tcPr>
        <w:p w14:paraId="49208567" w14:textId="0AAFDD45" w:rsidR="00907EB6" w:rsidRPr="00907EB6" w:rsidRDefault="00907EB6" w:rsidP="00907EB6">
          <w:pPr>
            <w:tabs>
              <w:tab w:val="left" w:pos="1588"/>
              <w:tab w:val="right" w:pos="10376"/>
            </w:tabs>
            <w:spacing w:before="0"/>
            <w:jc w:val="right"/>
            <w:rPr>
              <w:color w:val="948683"/>
              <w:sz w:val="16"/>
              <w:lang w:val="nl-NL"/>
            </w:rPr>
          </w:pPr>
          <w:r w:rsidRPr="00907EB6">
            <w:rPr>
              <w:color w:val="948683"/>
              <w:sz w:val="16"/>
              <w:lang w:val="nl-NL"/>
            </w:rPr>
            <w:fldChar w:fldCharType="begin"/>
          </w:r>
          <w:r w:rsidRPr="00907EB6">
            <w:rPr>
              <w:color w:val="948683"/>
              <w:sz w:val="16"/>
              <w:lang w:val="nl-NL"/>
            </w:rPr>
            <w:instrText xml:space="preserve"> PAGE   \* MERGEFORMAT </w:instrText>
          </w:r>
          <w:r w:rsidRPr="00907EB6">
            <w:rPr>
              <w:color w:val="948683"/>
              <w:sz w:val="16"/>
              <w:lang w:val="nl-NL"/>
            </w:rPr>
            <w:fldChar w:fldCharType="separate"/>
          </w:r>
          <w:r w:rsidR="000B53D9">
            <w:rPr>
              <w:noProof/>
              <w:color w:val="948683"/>
              <w:sz w:val="16"/>
              <w:lang w:val="nl-NL"/>
            </w:rPr>
            <w:t>2</w:t>
          </w:r>
          <w:r w:rsidRPr="00907EB6">
            <w:rPr>
              <w:color w:val="948683"/>
              <w:sz w:val="16"/>
              <w:lang w:val="nl-NL"/>
            </w:rPr>
            <w:fldChar w:fldCharType="end"/>
          </w:r>
          <w:r w:rsidRPr="00907EB6">
            <w:rPr>
              <w:color w:val="948683"/>
              <w:sz w:val="16"/>
              <w:lang w:val="nl-NL"/>
            </w:rPr>
            <w:t>/</w:t>
          </w:r>
          <w:r w:rsidRPr="00907EB6">
            <w:rPr>
              <w:color w:val="948683"/>
              <w:sz w:val="16"/>
              <w:lang w:val="nl-NL"/>
            </w:rPr>
            <w:fldChar w:fldCharType="begin"/>
          </w:r>
          <w:r w:rsidRPr="00907EB6">
            <w:rPr>
              <w:color w:val="948683"/>
              <w:sz w:val="16"/>
              <w:lang w:val="nl-NL"/>
            </w:rPr>
            <w:instrText xml:space="preserve"> NUMPAGES   \* MERGEFORMAT </w:instrText>
          </w:r>
          <w:r w:rsidRPr="00907EB6">
            <w:rPr>
              <w:color w:val="948683"/>
              <w:sz w:val="16"/>
              <w:lang w:val="nl-NL"/>
            </w:rPr>
            <w:fldChar w:fldCharType="separate"/>
          </w:r>
          <w:r w:rsidR="000B53D9">
            <w:rPr>
              <w:noProof/>
              <w:color w:val="948683"/>
              <w:sz w:val="16"/>
              <w:lang w:val="nl-NL"/>
            </w:rPr>
            <w:t>9</w:t>
          </w:r>
          <w:r w:rsidRPr="00907EB6">
            <w:rPr>
              <w:color w:val="948683"/>
              <w:sz w:val="16"/>
              <w:lang w:val="nl-NL"/>
            </w:rPr>
            <w:fldChar w:fldCharType="end"/>
          </w:r>
        </w:p>
      </w:tc>
    </w:tr>
  </w:tbl>
  <w:p w14:paraId="2660ED48" w14:textId="2D98A0F2" w:rsidR="007C1C22" w:rsidRPr="00960180" w:rsidRDefault="007C1C22" w:rsidP="00960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D256" w14:textId="7EC72126" w:rsidR="00907EB6" w:rsidRPr="00907EB6" w:rsidRDefault="00907EB6" w:rsidP="00907EB6">
    <w:pPr>
      <w:tabs>
        <w:tab w:val="left" w:pos="1588"/>
        <w:tab w:val="right" w:pos="10376"/>
      </w:tabs>
      <w:jc w:val="center"/>
      <w:rPr>
        <w:sz w:val="20"/>
        <w:lang w:val="nl-BE"/>
      </w:rPr>
    </w:pPr>
    <w:r w:rsidRPr="00907EB6">
      <w:rPr>
        <w:sz w:val="20"/>
        <w:lang w:val="en-US"/>
      </w:rPr>
      <w:fldChar w:fldCharType="begin"/>
    </w:r>
    <w:r w:rsidRPr="00907EB6">
      <w:rPr>
        <w:sz w:val="20"/>
        <w:lang w:val="nl-BE"/>
      </w:rPr>
      <w:instrText xml:space="preserve"> FILENAME   \* MERGEFORMAT </w:instrText>
    </w:r>
    <w:r w:rsidRPr="00907EB6">
      <w:rPr>
        <w:sz w:val="20"/>
        <w:lang w:val="en-US"/>
      </w:rPr>
      <w:fldChar w:fldCharType="separate"/>
    </w:r>
    <w:r w:rsidR="001156AA">
      <w:rPr>
        <w:noProof/>
        <w:sz w:val="20"/>
        <w:lang w:val="nl-BE"/>
      </w:rPr>
      <w:t>SPP Handbook 2023-V0</w:t>
    </w:r>
    <w:r w:rsidRPr="00907EB6">
      <w:rPr>
        <w:sz w:val="20"/>
        <w:lang w:val="en-US"/>
      </w:rPr>
      <w:fldChar w:fldCharType="end"/>
    </w:r>
  </w:p>
  <w:p w14:paraId="759A33D4" w14:textId="1BA76217" w:rsidR="007C1C22" w:rsidRPr="00907EB6" w:rsidRDefault="007C1C22" w:rsidP="00907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86391" w14:textId="77777777" w:rsidR="0093110F" w:rsidRDefault="0093110F">
      <w:r>
        <w:separator/>
      </w:r>
    </w:p>
  </w:footnote>
  <w:footnote w:type="continuationSeparator" w:id="0">
    <w:p w14:paraId="2F6EACBF" w14:textId="77777777" w:rsidR="0093110F" w:rsidRDefault="0093110F">
      <w:r>
        <w:continuationSeparator/>
      </w:r>
    </w:p>
  </w:footnote>
  <w:footnote w:type="continuationNotice" w:id="1">
    <w:p w14:paraId="63D8D376" w14:textId="77777777" w:rsidR="0093110F" w:rsidRDefault="0093110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308"/>
      <w:gridCol w:w="10829"/>
    </w:tblGrid>
    <w:tr w:rsidR="007C1C22" w:rsidRPr="00A93C32" w14:paraId="6BD5418F" w14:textId="77777777" w:rsidTr="00474A00">
      <w:trPr>
        <w:cantSplit/>
        <w:trHeight w:val="977"/>
        <w:jc w:val="center"/>
      </w:trPr>
      <w:tc>
        <w:tcPr>
          <w:tcW w:w="1170" w:type="pct"/>
          <w:vAlign w:val="center"/>
        </w:tcPr>
        <w:p w14:paraId="6BD5418C" w14:textId="59D05B54" w:rsidR="007C1C22" w:rsidRPr="0017616A" w:rsidRDefault="00F301E8" w:rsidP="00950482">
          <w:pPr>
            <w:jc w:val="center"/>
            <w:rPr>
              <w:rFonts w:ascii="Times New Roman" w:hAnsi="Times New Roman"/>
              <w:b/>
              <w:bCs/>
              <w:sz w:val="44"/>
              <w:szCs w:val="44"/>
            </w:rPr>
          </w:pPr>
          <w:r>
            <w:rPr>
              <w:rFonts w:ascii="Times New Roman" w:hAnsi="Times New Roman"/>
              <w:b/>
              <w:bCs/>
              <w:noProof/>
              <w:sz w:val="44"/>
              <w:szCs w:val="44"/>
            </w:rPr>
            <w:drawing>
              <wp:inline distT="0" distB="0" distL="0" distR="0" wp14:anchorId="294C8919" wp14:editId="400D532D">
                <wp:extent cx="1200150" cy="469624"/>
                <wp:effectExtent l="0" t="0" r="0" b="698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1225219" cy="479433"/>
                        </a:xfrm>
                        <a:prstGeom prst="rect">
                          <a:avLst/>
                        </a:prstGeom>
                      </pic:spPr>
                    </pic:pic>
                  </a:graphicData>
                </a:graphic>
              </wp:inline>
            </w:drawing>
          </w:r>
        </w:p>
      </w:tc>
      <w:tc>
        <w:tcPr>
          <w:tcW w:w="3830" w:type="pct"/>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7"/>
            <w:gridCol w:w="283"/>
            <w:gridCol w:w="5046"/>
          </w:tblGrid>
          <w:tr w:rsidR="007C1C22" w:rsidRPr="00A93C32" w14:paraId="06C07881" w14:textId="77777777" w:rsidTr="00960180">
            <w:tc>
              <w:tcPr>
                <w:tcW w:w="5127" w:type="dxa"/>
              </w:tcPr>
              <w:p w14:paraId="7E466413" w14:textId="309BCFFC" w:rsidR="007C1C22" w:rsidRPr="00A93C32" w:rsidRDefault="007C1C22" w:rsidP="00960180">
                <w:pPr>
                  <w:jc w:val="right"/>
                  <w:rPr>
                    <w:szCs w:val="18"/>
                    <w:lang w:val="en-US"/>
                  </w:rPr>
                </w:pPr>
                <w:r>
                  <w:rPr>
                    <w:szCs w:val="18"/>
                    <w:lang w:val="nl-BE"/>
                  </w:rPr>
                  <w:fldChar w:fldCharType="begin"/>
                </w:r>
                <w:r w:rsidRPr="00A93C32">
                  <w:rPr>
                    <w:szCs w:val="18"/>
                    <w:lang w:val="en-US"/>
                  </w:rPr>
                  <w:instrText xml:space="preserve"> DOCPROPERTY  "04 Title FR"  \* MERGEFORMAT </w:instrText>
                </w:r>
                <w:r>
                  <w:rPr>
                    <w:szCs w:val="18"/>
                    <w:lang w:val="nl-BE"/>
                  </w:rPr>
                  <w:fldChar w:fldCharType="separate"/>
                </w:r>
                <w:r w:rsidR="000B53D9">
                  <w:rPr>
                    <w:szCs w:val="18"/>
                    <w:lang w:val="en-US"/>
                  </w:rPr>
                  <w:t>SPP Handbook</w:t>
                </w:r>
                <w:r>
                  <w:rPr>
                    <w:szCs w:val="18"/>
                    <w:lang w:val="nl-BE"/>
                  </w:rPr>
                  <w:fldChar w:fldCharType="end"/>
                </w:r>
                <w:r w:rsidRPr="00A93C32">
                  <w:rPr>
                    <w:szCs w:val="18"/>
                    <w:lang w:val="en-US"/>
                  </w:rPr>
                  <w:t xml:space="preserve"> </w:t>
                </w:r>
              </w:p>
            </w:tc>
            <w:tc>
              <w:tcPr>
                <w:tcW w:w="283" w:type="dxa"/>
              </w:tcPr>
              <w:p w14:paraId="6D7A2F6D" w14:textId="77777777" w:rsidR="007C1C22" w:rsidRPr="00A93C32" w:rsidRDefault="007C1C22" w:rsidP="00960180">
                <w:pPr>
                  <w:jc w:val="both"/>
                  <w:rPr>
                    <w:szCs w:val="18"/>
                    <w:lang w:val="en-US"/>
                  </w:rPr>
                </w:pPr>
                <w:r w:rsidRPr="00A93C32">
                  <w:rPr>
                    <w:szCs w:val="18"/>
                    <w:lang w:val="en-US"/>
                  </w:rPr>
                  <w:t>/</w:t>
                </w:r>
              </w:p>
            </w:tc>
            <w:tc>
              <w:tcPr>
                <w:tcW w:w="5046" w:type="dxa"/>
              </w:tcPr>
              <w:p w14:paraId="037A52A0" w14:textId="23CCCDF0" w:rsidR="007C1C22" w:rsidRPr="00A93C32" w:rsidRDefault="007C1C22" w:rsidP="00866473">
                <w:pPr>
                  <w:jc w:val="both"/>
                  <w:rPr>
                    <w:szCs w:val="18"/>
                    <w:lang w:val="en-US"/>
                  </w:rPr>
                </w:pPr>
                <w:r>
                  <w:rPr>
                    <w:szCs w:val="18"/>
                    <w:lang w:val="nl-BE"/>
                  </w:rPr>
                  <w:fldChar w:fldCharType="begin"/>
                </w:r>
                <w:r w:rsidRPr="00A93C32">
                  <w:rPr>
                    <w:szCs w:val="18"/>
                    <w:lang w:val="en-US"/>
                  </w:rPr>
                  <w:instrText xml:space="preserve"> DOCPROPERTY  "04 Title FR"  \* MERGEFORMAT </w:instrText>
                </w:r>
                <w:r>
                  <w:rPr>
                    <w:szCs w:val="18"/>
                    <w:lang w:val="nl-BE"/>
                  </w:rPr>
                  <w:fldChar w:fldCharType="separate"/>
                </w:r>
                <w:r w:rsidR="000B53D9">
                  <w:rPr>
                    <w:szCs w:val="18"/>
                    <w:lang w:val="en-US"/>
                  </w:rPr>
                  <w:t>SPP Handbook</w:t>
                </w:r>
                <w:r>
                  <w:rPr>
                    <w:szCs w:val="18"/>
                    <w:lang w:val="nl-BE"/>
                  </w:rPr>
                  <w:fldChar w:fldCharType="end"/>
                </w:r>
              </w:p>
            </w:tc>
          </w:tr>
        </w:tbl>
        <w:p w14:paraId="6BD5418E" w14:textId="6CA57E8C" w:rsidR="007C1C22" w:rsidRPr="001F3D7C" w:rsidRDefault="007C1C22" w:rsidP="009D78CC">
          <w:pPr>
            <w:jc w:val="center"/>
            <w:rPr>
              <w:b/>
              <w:bCs/>
              <w:lang w:val="sv-SE"/>
            </w:rPr>
          </w:pPr>
        </w:p>
      </w:tc>
    </w:tr>
  </w:tbl>
  <w:p w14:paraId="6BD54194" w14:textId="77777777" w:rsidR="007C1C22" w:rsidRPr="008D1F23" w:rsidRDefault="007C1C22">
    <w:pPr>
      <w:rPr>
        <w:sz w:val="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280B" w14:textId="1EC8BB48" w:rsidR="007C1C22" w:rsidRPr="001F647A" w:rsidRDefault="000059C7" w:rsidP="00EA5398">
    <w:pPr>
      <w:pStyle w:val="Header"/>
      <w:spacing w:before="0"/>
      <w:ind w:left="0" w:right="144"/>
      <w:jc w:val="center"/>
      <w:rPr>
        <w:sz w:val="16"/>
        <w:lang w:val="en-US"/>
      </w:rPr>
    </w:pPr>
    <w:r>
      <w:rPr>
        <w:noProof/>
        <w:sz w:val="16"/>
        <w:lang w:val="en-US"/>
      </w:rPr>
      <w:drawing>
        <wp:inline distT="0" distB="0" distL="0" distR="0" wp14:anchorId="15C56E0F" wp14:editId="686728F7">
          <wp:extent cx="2190750" cy="85725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2190750" cy="857250"/>
                  </a:xfrm>
                  <a:prstGeom prst="rect">
                    <a:avLst/>
                  </a:prstGeom>
                </pic:spPr>
              </pic:pic>
            </a:graphicData>
          </a:graphic>
        </wp:inline>
      </w:drawing>
    </w:r>
  </w:p>
  <w:p w14:paraId="6BD5419E" w14:textId="77777777" w:rsidR="007C1C22" w:rsidRPr="00542A5B" w:rsidRDefault="007C1C22" w:rsidP="00F537B8">
    <w:pPr>
      <w:jc w:val="center"/>
      <w:rPr>
        <w:i/>
        <w:sz w:val="2"/>
        <w:szCs w:val="2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A13D8"/>
    <w:multiLevelType w:val="hybridMultilevel"/>
    <w:tmpl w:val="817862C0"/>
    <w:lvl w:ilvl="0" w:tplc="BF1C143C">
      <w:start w:val="1"/>
      <w:numFmt w:val="bullet"/>
      <w:pStyle w:val="CH-Texte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772F4F"/>
    <w:multiLevelType w:val="hybridMultilevel"/>
    <w:tmpl w:val="408C871C"/>
    <w:lvl w:ilvl="0" w:tplc="6C2C32EA">
      <w:start w:val="1"/>
      <w:numFmt w:val="bullet"/>
      <w:pStyle w:val="Bullet"/>
      <w:lvlText w:val=""/>
      <w:lvlJc w:val="left"/>
      <w:pPr>
        <w:tabs>
          <w:tab w:val="num" w:pos="360"/>
        </w:tabs>
        <w:ind w:left="227" w:hanging="227"/>
      </w:pPr>
      <w:rPr>
        <w:rFonts w:ascii="Wingdings" w:hAnsi="Wingdings" w:hint="default"/>
      </w:rPr>
    </w:lvl>
    <w:lvl w:ilvl="1" w:tplc="A9966570" w:tentative="1">
      <w:start w:val="1"/>
      <w:numFmt w:val="bullet"/>
      <w:lvlText w:val="o"/>
      <w:lvlJc w:val="left"/>
      <w:pPr>
        <w:tabs>
          <w:tab w:val="num" w:pos="1440"/>
        </w:tabs>
        <w:ind w:left="1440" w:hanging="360"/>
      </w:pPr>
      <w:rPr>
        <w:rFonts w:ascii="Courier New" w:hAnsi="Courier New" w:hint="default"/>
      </w:rPr>
    </w:lvl>
    <w:lvl w:ilvl="2" w:tplc="FA508C80" w:tentative="1">
      <w:start w:val="1"/>
      <w:numFmt w:val="bullet"/>
      <w:lvlText w:val=""/>
      <w:lvlJc w:val="left"/>
      <w:pPr>
        <w:tabs>
          <w:tab w:val="num" w:pos="2160"/>
        </w:tabs>
        <w:ind w:left="2160" w:hanging="360"/>
      </w:pPr>
      <w:rPr>
        <w:rFonts w:ascii="Wingdings" w:hAnsi="Wingdings" w:hint="default"/>
      </w:rPr>
    </w:lvl>
    <w:lvl w:ilvl="3" w:tplc="ADD8B96C" w:tentative="1">
      <w:start w:val="1"/>
      <w:numFmt w:val="bullet"/>
      <w:lvlText w:val=""/>
      <w:lvlJc w:val="left"/>
      <w:pPr>
        <w:tabs>
          <w:tab w:val="num" w:pos="2880"/>
        </w:tabs>
        <w:ind w:left="2880" w:hanging="360"/>
      </w:pPr>
      <w:rPr>
        <w:rFonts w:ascii="Symbol" w:hAnsi="Symbol" w:hint="default"/>
      </w:rPr>
    </w:lvl>
    <w:lvl w:ilvl="4" w:tplc="EBF495FE" w:tentative="1">
      <w:start w:val="1"/>
      <w:numFmt w:val="bullet"/>
      <w:lvlText w:val="o"/>
      <w:lvlJc w:val="left"/>
      <w:pPr>
        <w:tabs>
          <w:tab w:val="num" w:pos="3600"/>
        </w:tabs>
        <w:ind w:left="3600" w:hanging="360"/>
      </w:pPr>
      <w:rPr>
        <w:rFonts w:ascii="Courier New" w:hAnsi="Courier New" w:hint="default"/>
      </w:rPr>
    </w:lvl>
    <w:lvl w:ilvl="5" w:tplc="BCE096FC" w:tentative="1">
      <w:start w:val="1"/>
      <w:numFmt w:val="bullet"/>
      <w:lvlText w:val=""/>
      <w:lvlJc w:val="left"/>
      <w:pPr>
        <w:tabs>
          <w:tab w:val="num" w:pos="4320"/>
        </w:tabs>
        <w:ind w:left="4320" w:hanging="360"/>
      </w:pPr>
      <w:rPr>
        <w:rFonts w:ascii="Wingdings" w:hAnsi="Wingdings" w:hint="default"/>
      </w:rPr>
    </w:lvl>
    <w:lvl w:ilvl="6" w:tplc="E01C2500" w:tentative="1">
      <w:start w:val="1"/>
      <w:numFmt w:val="bullet"/>
      <w:lvlText w:val=""/>
      <w:lvlJc w:val="left"/>
      <w:pPr>
        <w:tabs>
          <w:tab w:val="num" w:pos="5040"/>
        </w:tabs>
        <w:ind w:left="5040" w:hanging="360"/>
      </w:pPr>
      <w:rPr>
        <w:rFonts w:ascii="Symbol" w:hAnsi="Symbol" w:hint="default"/>
      </w:rPr>
    </w:lvl>
    <w:lvl w:ilvl="7" w:tplc="F350E83E" w:tentative="1">
      <w:start w:val="1"/>
      <w:numFmt w:val="bullet"/>
      <w:lvlText w:val="o"/>
      <w:lvlJc w:val="left"/>
      <w:pPr>
        <w:tabs>
          <w:tab w:val="num" w:pos="5760"/>
        </w:tabs>
        <w:ind w:left="5760" w:hanging="360"/>
      </w:pPr>
      <w:rPr>
        <w:rFonts w:ascii="Courier New" w:hAnsi="Courier New" w:hint="default"/>
      </w:rPr>
    </w:lvl>
    <w:lvl w:ilvl="8" w:tplc="3FB44E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B4F9A"/>
    <w:multiLevelType w:val="hybridMultilevel"/>
    <w:tmpl w:val="175ED054"/>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1BE4E20"/>
    <w:multiLevelType w:val="hybridMultilevel"/>
    <w:tmpl w:val="285CA2AE"/>
    <w:lvl w:ilvl="0" w:tplc="6B0AE98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4F006F"/>
    <w:multiLevelType w:val="hybridMultilevel"/>
    <w:tmpl w:val="85849A8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45E14B7"/>
    <w:multiLevelType w:val="hybridMultilevel"/>
    <w:tmpl w:val="1F845678"/>
    <w:lvl w:ilvl="0" w:tplc="238640B0">
      <w:start w:val="1"/>
      <w:numFmt w:val="bullet"/>
      <w:pStyle w:val="bulletedbody"/>
      <w:lvlText w:val=""/>
      <w:lvlJc w:val="left"/>
      <w:pPr>
        <w:tabs>
          <w:tab w:val="num" w:pos="717"/>
        </w:tabs>
        <w:ind w:left="717" w:hanging="360"/>
      </w:pPr>
      <w:rPr>
        <w:rFonts w:ascii="Symbol" w:hAnsi="Symbol" w:hint="default"/>
        <w:color w:val="FFFFFF"/>
      </w:rPr>
    </w:lvl>
    <w:lvl w:ilvl="1" w:tplc="23E2100C">
      <w:start w:val="1"/>
      <w:numFmt w:val="bullet"/>
      <w:lvlText w:val=""/>
      <w:lvlJc w:val="left"/>
      <w:pPr>
        <w:tabs>
          <w:tab w:val="num" w:pos="1440"/>
        </w:tabs>
        <w:ind w:left="1440" w:hanging="360"/>
      </w:pPr>
      <w:rPr>
        <w:rFonts w:ascii="Symbol" w:hAnsi="Symbol" w:hint="default"/>
        <w:color w:val="FFFFFF"/>
      </w:rPr>
    </w:lvl>
    <w:lvl w:ilvl="2" w:tplc="022A6702" w:tentative="1">
      <w:start w:val="1"/>
      <w:numFmt w:val="bullet"/>
      <w:lvlText w:val=""/>
      <w:lvlJc w:val="left"/>
      <w:pPr>
        <w:tabs>
          <w:tab w:val="num" w:pos="2160"/>
        </w:tabs>
        <w:ind w:left="2160" w:hanging="360"/>
      </w:pPr>
      <w:rPr>
        <w:rFonts w:ascii="Wingdings" w:hAnsi="Wingdings" w:hint="default"/>
      </w:rPr>
    </w:lvl>
    <w:lvl w:ilvl="3" w:tplc="2D64A238" w:tentative="1">
      <w:start w:val="1"/>
      <w:numFmt w:val="bullet"/>
      <w:lvlText w:val=""/>
      <w:lvlJc w:val="left"/>
      <w:pPr>
        <w:tabs>
          <w:tab w:val="num" w:pos="2880"/>
        </w:tabs>
        <w:ind w:left="2880" w:hanging="360"/>
      </w:pPr>
      <w:rPr>
        <w:rFonts w:ascii="Symbol" w:hAnsi="Symbol" w:hint="default"/>
      </w:rPr>
    </w:lvl>
    <w:lvl w:ilvl="4" w:tplc="D9E0E2B0" w:tentative="1">
      <w:start w:val="1"/>
      <w:numFmt w:val="bullet"/>
      <w:lvlText w:val="o"/>
      <w:lvlJc w:val="left"/>
      <w:pPr>
        <w:tabs>
          <w:tab w:val="num" w:pos="3600"/>
        </w:tabs>
        <w:ind w:left="3600" w:hanging="360"/>
      </w:pPr>
      <w:rPr>
        <w:rFonts w:ascii="Courier New" w:hAnsi="Courier New" w:hint="default"/>
      </w:rPr>
    </w:lvl>
    <w:lvl w:ilvl="5" w:tplc="063C7756" w:tentative="1">
      <w:start w:val="1"/>
      <w:numFmt w:val="bullet"/>
      <w:lvlText w:val=""/>
      <w:lvlJc w:val="left"/>
      <w:pPr>
        <w:tabs>
          <w:tab w:val="num" w:pos="4320"/>
        </w:tabs>
        <w:ind w:left="4320" w:hanging="360"/>
      </w:pPr>
      <w:rPr>
        <w:rFonts w:ascii="Wingdings" w:hAnsi="Wingdings" w:hint="default"/>
      </w:rPr>
    </w:lvl>
    <w:lvl w:ilvl="6" w:tplc="B248ECE2" w:tentative="1">
      <w:start w:val="1"/>
      <w:numFmt w:val="bullet"/>
      <w:lvlText w:val=""/>
      <w:lvlJc w:val="left"/>
      <w:pPr>
        <w:tabs>
          <w:tab w:val="num" w:pos="5040"/>
        </w:tabs>
        <w:ind w:left="5040" w:hanging="360"/>
      </w:pPr>
      <w:rPr>
        <w:rFonts w:ascii="Symbol" w:hAnsi="Symbol" w:hint="default"/>
      </w:rPr>
    </w:lvl>
    <w:lvl w:ilvl="7" w:tplc="19F2B882" w:tentative="1">
      <w:start w:val="1"/>
      <w:numFmt w:val="bullet"/>
      <w:lvlText w:val="o"/>
      <w:lvlJc w:val="left"/>
      <w:pPr>
        <w:tabs>
          <w:tab w:val="num" w:pos="5760"/>
        </w:tabs>
        <w:ind w:left="5760" w:hanging="360"/>
      </w:pPr>
      <w:rPr>
        <w:rFonts w:ascii="Courier New" w:hAnsi="Courier New" w:hint="default"/>
      </w:rPr>
    </w:lvl>
    <w:lvl w:ilvl="8" w:tplc="D6CC01A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A0BD8"/>
    <w:multiLevelType w:val="hybridMultilevel"/>
    <w:tmpl w:val="003C469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82867FA"/>
    <w:multiLevelType w:val="hybridMultilevel"/>
    <w:tmpl w:val="691278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D143D67"/>
    <w:multiLevelType w:val="hybridMultilevel"/>
    <w:tmpl w:val="8676E358"/>
    <w:lvl w:ilvl="0" w:tplc="32961F96">
      <w:start w:val="1"/>
      <w:numFmt w:val="bullet"/>
      <w:pStyle w:val="CH-Texte2"/>
      <w:lvlText w:val="o"/>
      <w:lvlJc w:val="left"/>
      <w:pPr>
        <w:tabs>
          <w:tab w:val="num" w:pos="1069"/>
        </w:tabs>
        <w:ind w:left="1069" w:hanging="360"/>
      </w:pPr>
      <w:rPr>
        <w:rFonts w:ascii="Courier New" w:hAnsi="Courier New" w:cs="Courier New" w:hint="default"/>
      </w:rPr>
    </w:lvl>
    <w:lvl w:ilvl="1" w:tplc="D4AC6E00">
      <w:start w:val="1"/>
      <w:numFmt w:val="bullet"/>
      <w:lvlText w:val="o"/>
      <w:lvlJc w:val="left"/>
      <w:pPr>
        <w:tabs>
          <w:tab w:val="num" w:pos="1789"/>
        </w:tabs>
        <w:ind w:left="1789" w:hanging="360"/>
      </w:pPr>
      <w:rPr>
        <w:rFonts w:ascii="Courier New" w:hAnsi="Courier New" w:cs="Courier New" w:hint="default"/>
        <w:color w:val="auto"/>
      </w:rPr>
    </w:lvl>
    <w:lvl w:ilvl="2" w:tplc="04090005">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21811AAA"/>
    <w:multiLevelType w:val="hybridMultilevel"/>
    <w:tmpl w:val="561CF2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DD168DC"/>
    <w:multiLevelType w:val="hybridMultilevel"/>
    <w:tmpl w:val="FC829E2A"/>
    <w:lvl w:ilvl="0" w:tplc="20000001">
      <w:start w:val="1"/>
      <w:numFmt w:val="bullet"/>
      <w:lvlText w:val=""/>
      <w:lvlJc w:val="left"/>
      <w:pPr>
        <w:ind w:left="2520" w:hanging="360"/>
      </w:pPr>
      <w:rPr>
        <w:rFonts w:ascii="Symbol" w:hAnsi="Symbol" w:hint="default"/>
      </w:rPr>
    </w:lvl>
    <w:lvl w:ilvl="1" w:tplc="20000003" w:tentative="1">
      <w:start w:val="1"/>
      <w:numFmt w:val="bullet"/>
      <w:lvlText w:val="o"/>
      <w:lvlJc w:val="left"/>
      <w:pPr>
        <w:ind w:left="3240" w:hanging="360"/>
      </w:pPr>
      <w:rPr>
        <w:rFonts w:ascii="Courier New" w:hAnsi="Courier New" w:cs="Courier New" w:hint="default"/>
      </w:rPr>
    </w:lvl>
    <w:lvl w:ilvl="2" w:tplc="20000005" w:tentative="1">
      <w:start w:val="1"/>
      <w:numFmt w:val="bullet"/>
      <w:lvlText w:val=""/>
      <w:lvlJc w:val="left"/>
      <w:pPr>
        <w:ind w:left="3960" w:hanging="360"/>
      </w:pPr>
      <w:rPr>
        <w:rFonts w:ascii="Wingdings" w:hAnsi="Wingdings" w:hint="default"/>
      </w:rPr>
    </w:lvl>
    <w:lvl w:ilvl="3" w:tplc="20000001" w:tentative="1">
      <w:start w:val="1"/>
      <w:numFmt w:val="bullet"/>
      <w:lvlText w:val=""/>
      <w:lvlJc w:val="left"/>
      <w:pPr>
        <w:ind w:left="4680" w:hanging="360"/>
      </w:pPr>
      <w:rPr>
        <w:rFonts w:ascii="Symbol" w:hAnsi="Symbol" w:hint="default"/>
      </w:rPr>
    </w:lvl>
    <w:lvl w:ilvl="4" w:tplc="20000003" w:tentative="1">
      <w:start w:val="1"/>
      <w:numFmt w:val="bullet"/>
      <w:lvlText w:val="o"/>
      <w:lvlJc w:val="left"/>
      <w:pPr>
        <w:ind w:left="5400" w:hanging="360"/>
      </w:pPr>
      <w:rPr>
        <w:rFonts w:ascii="Courier New" w:hAnsi="Courier New" w:cs="Courier New" w:hint="default"/>
      </w:rPr>
    </w:lvl>
    <w:lvl w:ilvl="5" w:tplc="20000005" w:tentative="1">
      <w:start w:val="1"/>
      <w:numFmt w:val="bullet"/>
      <w:lvlText w:val=""/>
      <w:lvlJc w:val="left"/>
      <w:pPr>
        <w:ind w:left="6120" w:hanging="360"/>
      </w:pPr>
      <w:rPr>
        <w:rFonts w:ascii="Wingdings" w:hAnsi="Wingdings" w:hint="default"/>
      </w:rPr>
    </w:lvl>
    <w:lvl w:ilvl="6" w:tplc="20000001" w:tentative="1">
      <w:start w:val="1"/>
      <w:numFmt w:val="bullet"/>
      <w:lvlText w:val=""/>
      <w:lvlJc w:val="left"/>
      <w:pPr>
        <w:ind w:left="6840" w:hanging="360"/>
      </w:pPr>
      <w:rPr>
        <w:rFonts w:ascii="Symbol" w:hAnsi="Symbol" w:hint="default"/>
      </w:rPr>
    </w:lvl>
    <w:lvl w:ilvl="7" w:tplc="20000003" w:tentative="1">
      <w:start w:val="1"/>
      <w:numFmt w:val="bullet"/>
      <w:lvlText w:val="o"/>
      <w:lvlJc w:val="left"/>
      <w:pPr>
        <w:ind w:left="7560" w:hanging="360"/>
      </w:pPr>
      <w:rPr>
        <w:rFonts w:ascii="Courier New" w:hAnsi="Courier New" w:cs="Courier New" w:hint="default"/>
      </w:rPr>
    </w:lvl>
    <w:lvl w:ilvl="8" w:tplc="20000005" w:tentative="1">
      <w:start w:val="1"/>
      <w:numFmt w:val="bullet"/>
      <w:lvlText w:val=""/>
      <w:lvlJc w:val="left"/>
      <w:pPr>
        <w:ind w:left="8280" w:hanging="360"/>
      </w:pPr>
      <w:rPr>
        <w:rFonts w:ascii="Wingdings" w:hAnsi="Wingdings" w:hint="default"/>
      </w:rPr>
    </w:lvl>
  </w:abstractNum>
  <w:abstractNum w:abstractNumId="11" w15:restartNumberingAfterBreak="0">
    <w:nsid w:val="36ED6691"/>
    <w:multiLevelType w:val="hybridMultilevel"/>
    <w:tmpl w:val="5A804CA8"/>
    <w:lvl w:ilvl="0" w:tplc="38AC79F4">
      <w:start w:val="1"/>
      <w:numFmt w:val="bullet"/>
      <w:lvlText w:val=""/>
      <w:lvlJc w:val="left"/>
      <w:pPr>
        <w:tabs>
          <w:tab w:val="num" w:pos="1069"/>
        </w:tabs>
        <w:ind w:left="1069" w:hanging="360"/>
      </w:pPr>
      <w:rPr>
        <w:rFonts w:ascii="Symbol" w:hAnsi="Symbol" w:hint="default"/>
      </w:rPr>
    </w:lvl>
    <w:lvl w:ilvl="1" w:tplc="37FC31D0">
      <w:start w:val="1"/>
      <w:numFmt w:val="bullet"/>
      <w:pStyle w:val="CH-Texte4"/>
      <w:lvlText w:val=""/>
      <w:lvlJc w:val="left"/>
      <w:pPr>
        <w:tabs>
          <w:tab w:val="num" w:pos="1789"/>
        </w:tabs>
        <w:ind w:left="1789" w:hanging="360"/>
      </w:pPr>
      <w:rPr>
        <w:rFonts w:ascii="Wingdings" w:hAnsi="Wingdings" w:hint="default"/>
        <w:color w:val="auto"/>
      </w:rPr>
    </w:lvl>
    <w:lvl w:ilvl="2" w:tplc="9CB0BD02">
      <w:numFmt w:val="bullet"/>
      <w:lvlText w:val="-"/>
      <w:lvlJc w:val="left"/>
      <w:pPr>
        <w:tabs>
          <w:tab w:val="num" w:pos="2509"/>
        </w:tabs>
        <w:ind w:left="2509" w:hanging="360"/>
      </w:pPr>
      <w:rPr>
        <w:rFonts w:ascii="Arial" w:eastAsia="Times New Roman" w:hAnsi="Arial" w:hint="default"/>
      </w:rPr>
    </w:lvl>
    <w:lvl w:ilvl="3" w:tplc="1302708E">
      <w:start w:val="1"/>
      <w:numFmt w:val="bullet"/>
      <w:lvlText w:val=""/>
      <w:lvlJc w:val="left"/>
      <w:pPr>
        <w:tabs>
          <w:tab w:val="num" w:pos="3229"/>
        </w:tabs>
        <w:ind w:left="3229" w:hanging="360"/>
      </w:pPr>
      <w:rPr>
        <w:rFonts w:ascii="Wingdings" w:hAnsi="Wingdings"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3A94714A"/>
    <w:multiLevelType w:val="multilevel"/>
    <w:tmpl w:val="0DD2950E"/>
    <w:lvl w:ilvl="0">
      <w:start w:val="1"/>
      <w:numFmt w:val="decimal"/>
      <w:pStyle w:val="Heading1"/>
      <w:lvlText w:val="%1"/>
      <w:lvlJc w:val="left"/>
      <w:pPr>
        <w:ind w:left="6813"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1171" w:hanging="720"/>
      </w:pPr>
      <w:rPr>
        <w:rFonts w:cs="Times New Roman"/>
      </w:rPr>
    </w:lvl>
    <w:lvl w:ilvl="3">
      <w:start w:val="1"/>
      <w:numFmt w:val="decimal"/>
      <w:pStyle w:val="Heading4"/>
      <w:lvlText w:val="%1.%2.%3.%4"/>
      <w:lvlJc w:val="left"/>
      <w:pPr>
        <w:ind w:left="1405" w:hanging="864"/>
      </w:pPr>
      <w:rPr>
        <w:rFonts w:cs="Times New Roman"/>
      </w:rPr>
    </w:lvl>
    <w:lvl w:ilvl="4">
      <w:start w:val="1"/>
      <w:numFmt w:val="decimal"/>
      <w:pStyle w:val="Heading5"/>
      <w:lvlText w:val="%1.%2.%3.%4.%5"/>
      <w:lvlJc w:val="left"/>
      <w:pPr>
        <w:ind w:left="1009" w:hanging="1008"/>
      </w:pPr>
      <w:rPr>
        <w:rFonts w:cs="Times New Roman"/>
      </w:rPr>
    </w:lvl>
    <w:lvl w:ilvl="5">
      <w:start w:val="1"/>
      <w:numFmt w:val="decimal"/>
      <w:pStyle w:val="Heading6"/>
      <w:lvlText w:val="%1.%2.%3.%4.%5.%6"/>
      <w:lvlJc w:val="left"/>
      <w:pPr>
        <w:ind w:left="1153" w:hanging="1152"/>
      </w:pPr>
      <w:rPr>
        <w:rFonts w:cs="Times New Roman"/>
      </w:rPr>
    </w:lvl>
    <w:lvl w:ilvl="6">
      <w:start w:val="1"/>
      <w:numFmt w:val="decimal"/>
      <w:pStyle w:val="Heading7"/>
      <w:lvlText w:val="%1.%2.%3.%4.%5.%6.%7"/>
      <w:lvlJc w:val="left"/>
      <w:pPr>
        <w:ind w:left="1297" w:hanging="1296"/>
      </w:pPr>
      <w:rPr>
        <w:rFonts w:cs="Times New Roman"/>
      </w:rPr>
    </w:lvl>
    <w:lvl w:ilvl="7">
      <w:start w:val="1"/>
      <w:numFmt w:val="decimal"/>
      <w:pStyle w:val="Heading8"/>
      <w:lvlText w:val="%1.%2.%3.%4.%5.%6.%7.%8"/>
      <w:lvlJc w:val="left"/>
      <w:pPr>
        <w:ind w:left="1441" w:hanging="1440"/>
      </w:pPr>
      <w:rPr>
        <w:rFonts w:cs="Times New Roman"/>
      </w:rPr>
    </w:lvl>
    <w:lvl w:ilvl="8">
      <w:start w:val="1"/>
      <w:numFmt w:val="decimal"/>
      <w:pStyle w:val="Heading9"/>
      <w:lvlText w:val="%1.%2.%3.%4.%5.%6.%7.%8.%9"/>
      <w:lvlJc w:val="left"/>
      <w:pPr>
        <w:ind w:left="1585" w:hanging="1584"/>
      </w:pPr>
      <w:rPr>
        <w:rFonts w:cs="Times New Roman"/>
      </w:rPr>
    </w:lvl>
  </w:abstractNum>
  <w:abstractNum w:abstractNumId="13" w15:restartNumberingAfterBreak="0">
    <w:nsid w:val="516E3E2A"/>
    <w:multiLevelType w:val="hybridMultilevel"/>
    <w:tmpl w:val="A3EE841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B691F37"/>
    <w:multiLevelType w:val="hybridMultilevel"/>
    <w:tmpl w:val="3BAA4BD8"/>
    <w:lvl w:ilvl="0" w:tplc="1D5C95B4">
      <w:numFmt w:val="bullet"/>
      <w:lvlText w:val=""/>
      <w:lvlJc w:val="left"/>
      <w:pPr>
        <w:ind w:left="720" w:hanging="360"/>
      </w:pPr>
      <w:rPr>
        <w:rFonts w:ascii="Wingdings" w:eastAsia="Times New Roman" w:hAnsi="Wingdings" w:cs="Times New Roman" w:hint="default"/>
        <w:b w:val="0"/>
        <w:u w:val="none"/>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F2F5409"/>
    <w:multiLevelType w:val="hybridMultilevel"/>
    <w:tmpl w:val="63681716"/>
    <w:lvl w:ilvl="0" w:tplc="08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BC208E"/>
    <w:multiLevelType w:val="hybridMultilevel"/>
    <w:tmpl w:val="4C385112"/>
    <w:lvl w:ilvl="0" w:tplc="0813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5063DE"/>
    <w:multiLevelType w:val="hybridMultilevel"/>
    <w:tmpl w:val="C9E850DE"/>
    <w:lvl w:ilvl="0" w:tplc="C4986F1C">
      <w:numFmt w:val="bullet"/>
      <w:pStyle w:val="CH-Texte3"/>
      <w:lvlText w:val="-"/>
      <w:lvlJc w:val="left"/>
      <w:pPr>
        <w:tabs>
          <w:tab w:val="num" w:pos="1429"/>
        </w:tabs>
        <w:ind w:left="1429" w:hanging="360"/>
      </w:pPr>
      <w:rPr>
        <w:rFonts w:ascii="Arial" w:eastAsia="Times New Roman" w:hAnsi="Arial" w:hint="default"/>
      </w:rPr>
    </w:lvl>
    <w:lvl w:ilvl="1" w:tplc="122A3A20">
      <w:start w:val="5"/>
      <w:numFmt w:val="bullet"/>
      <w:lvlText w:val=""/>
      <w:lvlJc w:val="left"/>
      <w:pPr>
        <w:tabs>
          <w:tab w:val="num" w:pos="2149"/>
        </w:tabs>
        <w:ind w:left="2149" w:hanging="360"/>
      </w:pPr>
      <w:rPr>
        <w:rFonts w:ascii="Symbol" w:eastAsia="Times New Roman" w:hAnsi="Symbol" w:hint="default"/>
        <w:color w:val="auto"/>
      </w:rPr>
    </w:lvl>
    <w:lvl w:ilvl="2" w:tplc="24064610">
      <w:numFmt w:val="bullet"/>
      <w:lvlText w:val="-"/>
      <w:lvlJc w:val="left"/>
      <w:pPr>
        <w:tabs>
          <w:tab w:val="num" w:pos="2869"/>
        </w:tabs>
        <w:ind w:left="2869" w:hanging="360"/>
      </w:pPr>
      <w:rPr>
        <w:rFonts w:ascii="Arial" w:eastAsia="Times New Roman" w:hAnsi="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6D7C6E44"/>
    <w:multiLevelType w:val="hybridMultilevel"/>
    <w:tmpl w:val="0A2A28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9039B"/>
    <w:multiLevelType w:val="hybridMultilevel"/>
    <w:tmpl w:val="1DD245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2C6779A"/>
    <w:multiLevelType w:val="hybridMultilevel"/>
    <w:tmpl w:val="585E99DC"/>
    <w:lvl w:ilvl="0" w:tplc="0813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E9D28B3"/>
    <w:multiLevelType w:val="hybridMultilevel"/>
    <w:tmpl w:val="42F4E646"/>
    <w:lvl w:ilvl="0" w:tplc="C59EB526">
      <w:start w:val="1"/>
      <w:numFmt w:val="bullet"/>
      <w:pStyle w:val="Texte2bullet"/>
      <w:lvlText w:val=""/>
      <w:lvlJc w:val="left"/>
      <w:pPr>
        <w:tabs>
          <w:tab w:val="num" w:pos="1069"/>
        </w:tabs>
        <w:ind w:left="1069" w:hanging="360"/>
      </w:pPr>
      <w:rPr>
        <w:rFonts w:ascii="Symbol" w:hAnsi="Symbol" w:hint="default"/>
      </w:rPr>
    </w:lvl>
    <w:lvl w:ilvl="1" w:tplc="122A3A20">
      <w:start w:val="5"/>
      <w:numFmt w:val="bullet"/>
      <w:lvlText w:val=""/>
      <w:lvlJc w:val="left"/>
      <w:pPr>
        <w:tabs>
          <w:tab w:val="num" w:pos="1789"/>
        </w:tabs>
        <w:ind w:left="1789" w:hanging="360"/>
      </w:pPr>
      <w:rPr>
        <w:rFonts w:ascii="Symbol" w:eastAsia="Times New Roman" w:hAnsi="Symbol" w:hint="default"/>
        <w:color w:val="auto"/>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7EDC1461"/>
    <w:multiLevelType w:val="hybridMultilevel"/>
    <w:tmpl w:val="8A0C88DA"/>
    <w:lvl w:ilvl="0" w:tplc="68ACEC58">
      <w:numFmt w:val="bullet"/>
      <w:lvlText w:val=""/>
      <w:lvlJc w:val="left"/>
      <w:pPr>
        <w:ind w:left="1080" w:hanging="360"/>
      </w:pPr>
      <w:rPr>
        <w:rFonts w:ascii="Wingdings" w:eastAsia="Times New Roman" w:hAnsi="Wingdings"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16cid:durableId="1526289913">
    <w:abstractNumId w:val="1"/>
  </w:num>
  <w:num w:numId="2" w16cid:durableId="429550301">
    <w:abstractNumId w:val="5"/>
  </w:num>
  <w:num w:numId="3" w16cid:durableId="898780960">
    <w:abstractNumId w:val="21"/>
  </w:num>
  <w:num w:numId="4" w16cid:durableId="368646531">
    <w:abstractNumId w:val="12"/>
  </w:num>
  <w:num w:numId="5" w16cid:durableId="1621835697">
    <w:abstractNumId w:val="0"/>
  </w:num>
  <w:num w:numId="6" w16cid:durableId="504051157">
    <w:abstractNumId w:val="8"/>
  </w:num>
  <w:num w:numId="7" w16cid:durableId="1900550083">
    <w:abstractNumId w:val="17"/>
  </w:num>
  <w:num w:numId="8" w16cid:durableId="1769689857">
    <w:abstractNumId w:val="11"/>
  </w:num>
  <w:num w:numId="9" w16cid:durableId="1801996142">
    <w:abstractNumId w:val="9"/>
  </w:num>
  <w:num w:numId="10" w16cid:durableId="294215286">
    <w:abstractNumId w:val="14"/>
  </w:num>
  <w:num w:numId="11" w16cid:durableId="1221557792">
    <w:abstractNumId w:val="20"/>
  </w:num>
  <w:num w:numId="12" w16cid:durableId="1029838012">
    <w:abstractNumId w:val="15"/>
  </w:num>
  <w:num w:numId="13" w16cid:durableId="2034379824">
    <w:abstractNumId w:val="4"/>
  </w:num>
  <w:num w:numId="14" w16cid:durableId="1591504930">
    <w:abstractNumId w:val="16"/>
  </w:num>
  <w:num w:numId="15" w16cid:durableId="1583559538">
    <w:abstractNumId w:val="9"/>
  </w:num>
  <w:num w:numId="16" w16cid:durableId="1100107251">
    <w:abstractNumId w:val="6"/>
  </w:num>
  <w:num w:numId="17" w16cid:durableId="788201633">
    <w:abstractNumId w:val="2"/>
  </w:num>
  <w:num w:numId="18" w16cid:durableId="1642072242">
    <w:abstractNumId w:val="13"/>
  </w:num>
  <w:num w:numId="19" w16cid:durableId="1901820519">
    <w:abstractNumId w:val="22"/>
  </w:num>
  <w:num w:numId="20" w16cid:durableId="91824176">
    <w:abstractNumId w:val="18"/>
  </w:num>
  <w:num w:numId="21" w16cid:durableId="933518322">
    <w:abstractNumId w:val="7"/>
  </w:num>
  <w:num w:numId="22" w16cid:durableId="1104954814">
    <w:abstractNumId w:val="19"/>
  </w:num>
  <w:num w:numId="23" w16cid:durableId="1708065951">
    <w:abstractNumId w:val="3"/>
  </w:num>
  <w:num w:numId="24" w16cid:durableId="5132655">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documentProtection w:edit="forms" w:enforcement="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ileName" w:val="UMIG 6.0 - HB - XD - 01 - SPP Handbook v3.3.1"/>
  </w:docVars>
  <w:rsids>
    <w:rsidRoot w:val="00574B46"/>
    <w:rsid w:val="00000DB0"/>
    <w:rsid w:val="00004C61"/>
    <w:rsid w:val="000059C7"/>
    <w:rsid w:val="00006450"/>
    <w:rsid w:val="0000645A"/>
    <w:rsid w:val="00006605"/>
    <w:rsid w:val="00006F25"/>
    <w:rsid w:val="00010634"/>
    <w:rsid w:val="00011340"/>
    <w:rsid w:val="00012574"/>
    <w:rsid w:val="00014FA6"/>
    <w:rsid w:val="00015C4C"/>
    <w:rsid w:val="0001687A"/>
    <w:rsid w:val="000174F6"/>
    <w:rsid w:val="00023C6C"/>
    <w:rsid w:val="000249AB"/>
    <w:rsid w:val="00025A83"/>
    <w:rsid w:val="00025EFE"/>
    <w:rsid w:val="0002637C"/>
    <w:rsid w:val="000270B4"/>
    <w:rsid w:val="00030BDB"/>
    <w:rsid w:val="00031B2D"/>
    <w:rsid w:val="00033897"/>
    <w:rsid w:val="00033B09"/>
    <w:rsid w:val="00033D47"/>
    <w:rsid w:val="00033EBB"/>
    <w:rsid w:val="00035C06"/>
    <w:rsid w:val="0003648E"/>
    <w:rsid w:val="00043908"/>
    <w:rsid w:val="000450FB"/>
    <w:rsid w:val="00046203"/>
    <w:rsid w:val="00046572"/>
    <w:rsid w:val="0005104C"/>
    <w:rsid w:val="00051763"/>
    <w:rsid w:val="00053A40"/>
    <w:rsid w:val="00053AD4"/>
    <w:rsid w:val="00054E27"/>
    <w:rsid w:val="00054FAD"/>
    <w:rsid w:val="00055797"/>
    <w:rsid w:val="00055973"/>
    <w:rsid w:val="0005704A"/>
    <w:rsid w:val="00057AC6"/>
    <w:rsid w:val="00060625"/>
    <w:rsid w:val="000610CA"/>
    <w:rsid w:val="000618E1"/>
    <w:rsid w:val="00062D09"/>
    <w:rsid w:val="000675BD"/>
    <w:rsid w:val="00070254"/>
    <w:rsid w:val="000717EF"/>
    <w:rsid w:val="0007215B"/>
    <w:rsid w:val="00072430"/>
    <w:rsid w:val="000724BA"/>
    <w:rsid w:val="000744CE"/>
    <w:rsid w:val="000752A1"/>
    <w:rsid w:val="00080663"/>
    <w:rsid w:val="0008278F"/>
    <w:rsid w:val="0008395F"/>
    <w:rsid w:val="00084603"/>
    <w:rsid w:val="000858B3"/>
    <w:rsid w:val="00087944"/>
    <w:rsid w:val="00087FA7"/>
    <w:rsid w:val="00090B4D"/>
    <w:rsid w:val="0009105F"/>
    <w:rsid w:val="0009116C"/>
    <w:rsid w:val="00091251"/>
    <w:rsid w:val="00091B2E"/>
    <w:rsid w:val="00091C7F"/>
    <w:rsid w:val="000930DF"/>
    <w:rsid w:val="00095617"/>
    <w:rsid w:val="00096024"/>
    <w:rsid w:val="00096B61"/>
    <w:rsid w:val="00097657"/>
    <w:rsid w:val="000A0DA5"/>
    <w:rsid w:val="000A139D"/>
    <w:rsid w:val="000A173C"/>
    <w:rsid w:val="000A2ED5"/>
    <w:rsid w:val="000A30FF"/>
    <w:rsid w:val="000A388E"/>
    <w:rsid w:val="000A3A2D"/>
    <w:rsid w:val="000A4643"/>
    <w:rsid w:val="000A46EC"/>
    <w:rsid w:val="000A48C3"/>
    <w:rsid w:val="000A5191"/>
    <w:rsid w:val="000A6270"/>
    <w:rsid w:val="000B0E6F"/>
    <w:rsid w:val="000B1963"/>
    <w:rsid w:val="000B26A2"/>
    <w:rsid w:val="000B53D9"/>
    <w:rsid w:val="000B6406"/>
    <w:rsid w:val="000B6907"/>
    <w:rsid w:val="000C00AA"/>
    <w:rsid w:val="000C0AA8"/>
    <w:rsid w:val="000C1D54"/>
    <w:rsid w:val="000C1D78"/>
    <w:rsid w:val="000C4021"/>
    <w:rsid w:val="000C414B"/>
    <w:rsid w:val="000C4EF1"/>
    <w:rsid w:val="000C7B49"/>
    <w:rsid w:val="000D3722"/>
    <w:rsid w:val="000D51C5"/>
    <w:rsid w:val="000D6132"/>
    <w:rsid w:val="000D7D23"/>
    <w:rsid w:val="000D7E11"/>
    <w:rsid w:val="000D7EDE"/>
    <w:rsid w:val="000E0405"/>
    <w:rsid w:val="000E096D"/>
    <w:rsid w:val="000E2349"/>
    <w:rsid w:val="000E2E1B"/>
    <w:rsid w:val="000E482A"/>
    <w:rsid w:val="000E4CFC"/>
    <w:rsid w:val="000E7448"/>
    <w:rsid w:val="000E775D"/>
    <w:rsid w:val="000F0779"/>
    <w:rsid w:val="000F0965"/>
    <w:rsid w:val="000F2D65"/>
    <w:rsid w:val="000F41F0"/>
    <w:rsid w:val="000F425F"/>
    <w:rsid w:val="000F4B73"/>
    <w:rsid w:val="000F4FA2"/>
    <w:rsid w:val="000F52DC"/>
    <w:rsid w:val="000F7B20"/>
    <w:rsid w:val="0010203B"/>
    <w:rsid w:val="00103580"/>
    <w:rsid w:val="0010553A"/>
    <w:rsid w:val="00106036"/>
    <w:rsid w:val="00106A4A"/>
    <w:rsid w:val="00111A8A"/>
    <w:rsid w:val="0011377D"/>
    <w:rsid w:val="001154BB"/>
    <w:rsid w:val="001156AA"/>
    <w:rsid w:val="001163D0"/>
    <w:rsid w:val="00117FC8"/>
    <w:rsid w:val="00120CAA"/>
    <w:rsid w:val="001216B7"/>
    <w:rsid w:val="001221EA"/>
    <w:rsid w:val="00125063"/>
    <w:rsid w:val="00125B12"/>
    <w:rsid w:val="00126A70"/>
    <w:rsid w:val="00127B79"/>
    <w:rsid w:val="00127F6A"/>
    <w:rsid w:val="001306DC"/>
    <w:rsid w:val="00130E76"/>
    <w:rsid w:val="001313BC"/>
    <w:rsid w:val="00131668"/>
    <w:rsid w:val="001323C2"/>
    <w:rsid w:val="00134AD6"/>
    <w:rsid w:val="00135143"/>
    <w:rsid w:val="001354DB"/>
    <w:rsid w:val="00140226"/>
    <w:rsid w:val="0014050D"/>
    <w:rsid w:val="00140B14"/>
    <w:rsid w:val="00142102"/>
    <w:rsid w:val="00142AF2"/>
    <w:rsid w:val="00144859"/>
    <w:rsid w:val="00145753"/>
    <w:rsid w:val="00145F52"/>
    <w:rsid w:val="0014621C"/>
    <w:rsid w:val="00146C71"/>
    <w:rsid w:val="00146FD0"/>
    <w:rsid w:val="00147B71"/>
    <w:rsid w:val="00151100"/>
    <w:rsid w:val="00151358"/>
    <w:rsid w:val="00151748"/>
    <w:rsid w:val="00153CA3"/>
    <w:rsid w:val="0015501F"/>
    <w:rsid w:val="00155B9C"/>
    <w:rsid w:val="00155BE8"/>
    <w:rsid w:val="001561D5"/>
    <w:rsid w:val="001608D4"/>
    <w:rsid w:val="00163A23"/>
    <w:rsid w:val="00163EEC"/>
    <w:rsid w:val="00164443"/>
    <w:rsid w:val="001646EB"/>
    <w:rsid w:val="00165057"/>
    <w:rsid w:val="0016645B"/>
    <w:rsid w:val="00167CD4"/>
    <w:rsid w:val="00167FD4"/>
    <w:rsid w:val="00170661"/>
    <w:rsid w:val="0017093F"/>
    <w:rsid w:val="00171D12"/>
    <w:rsid w:val="001722C6"/>
    <w:rsid w:val="0017235B"/>
    <w:rsid w:val="00172E32"/>
    <w:rsid w:val="001731E1"/>
    <w:rsid w:val="001754A0"/>
    <w:rsid w:val="0017570C"/>
    <w:rsid w:val="00175E96"/>
    <w:rsid w:val="0017616A"/>
    <w:rsid w:val="001764A0"/>
    <w:rsid w:val="00177CD9"/>
    <w:rsid w:val="00182526"/>
    <w:rsid w:val="00184D10"/>
    <w:rsid w:val="001853EA"/>
    <w:rsid w:val="001856E9"/>
    <w:rsid w:val="00185791"/>
    <w:rsid w:val="001874E2"/>
    <w:rsid w:val="001904C7"/>
    <w:rsid w:val="0019157B"/>
    <w:rsid w:val="00192798"/>
    <w:rsid w:val="001927BA"/>
    <w:rsid w:val="00194468"/>
    <w:rsid w:val="00196011"/>
    <w:rsid w:val="00196B65"/>
    <w:rsid w:val="00196D1F"/>
    <w:rsid w:val="001A2AB5"/>
    <w:rsid w:val="001A3081"/>
    <w:rsid w:val="001A3CCE"/>
    <w:rsid w:val="001A49A1"/>
    <w:rsid w:val="001A49E7"/>
    <w:rsid w:val="001A7D1D"/>
    <w:rsid w:val="001B0C98"/>
    <w:rsid w:val="001B24EC"/>
    <w:rsid w:val="001B2673"/>
    <w:rsid w:val="001B2797"/>
    <w:rsid w:val="001B3A9D"/>
    <w:rsid w:val="001B3DC1"/>
    <w:rsid w:val="001B456D"/>
    <w:rsid w:val="001B6652"/>
    <w:rsid w:val="001B7564"/>
    <w:rsid w:val="001C026C"/>
    <w:rsid w:val="001C126A"/>
    <w:rsid w:val="001C169D"/>
    <w:rsid w:val="001C2917"/>
    <w:rsid w:val="001C3042"/>
    <w:rsid w:val="001C6D17"/>
    <w:rsid w:val="001D1640"/>
    <w:rsid w:val="001D263C"/>
    <w:rsid w:val="001D2CF0"/>
    <w:rsid w:val="001D2DC4"/>
    <w:rsid w:val="001D2E05"/>
    <w:rsid w:val="001D3321"/>
    <w:rsid w:val="001D43E5"/>
    <w:rsid w:val="001D4BF1"/>
    <w:rsid w:val="001D5466"/>
    <w:rsid w:val="001D5BDE"/>
    <w:rsid w:val="001D6328"/>
    <w:rsid w:val="001D67CE"/>
    <w:rsid w:val="001D7F8A"/>
    <w:rsid w:val="001E02D4"/>
    <w:rsid w:val="001E03DB"/>
    <w:rsid w:val="001E0499"/>
    <w:rsid w:val="001E06C6"/>
    <w:rsid w:val="001E1258"/>
    <w:rsid w:val="001E142D"/>
    <w:rsid w:val="001E29D8"/>
    <w:rsid w:val="001E3192"/>
    <w:rsid w:val="001E35C3"/>
    <w:rsid w:val="001E6736"/>
    <w:rsid w:val="001E7DAE"/>
    <w:rsid w:val="001F02E9"/>
    <w:rsid w:val="001F0598"/>
    <w:rsid w:val="001F1094"/>
    <w:rsid w:val="001F214D"/>
    <w:rsid w:val="001F2D0D"/>
    <w:rsid w:val="001F3080"/>
    <w:rsid w:val="001F3625"/>
    <w:rsid w:val="001F3D7C"/>
    <w:rsid w:val="001F4317"/>
    <w:rsid w:val="001F4FF9"/>
    <w:rsid w:val="001F5915"/>
    <w:rsid w:val="001F647A"/>
    <w:rsid w:val="001F6752"/>
    <w:rsid w:val="001F67D6"/>
    <w:rsid w:val="001F6967"/>
    <w:rsid w:val="001F6B58"/>
    <w:rsid w:val="001F6E1A"/>
    <w:rsid w:val="001F7180"/>
    <w:rsid w:val="001F71D3"/>
    <w:rsid w:val="0020006A"/>
    <w:rsid w:val="00201A62"/>
    <w:rsid w:val="002024B7"/>
    <w:rsid w:val="00202D65"/>
    <w:rsid w:val="0020430A"/>
    <w:rsid w:val="00204392"/>
    <w:rsid w:val="00204AB8"/>
    <w:rsid w:val="00206446"/>
    <w:rsid w:val="00206A6D"/>
    <w:rsid w:val="002078E5"/>
    <w:rsid w:val="002109C3"/>
    <w:rsid w:val="00210D2F"/>
    <w:rsid w:val="002123BF"/>
    <w:rsid w:val="0021368A"/>
    <w:rsid w:val="002146CF"/>
    <w:rsid w:val="002151FD"/>
    <w:rsid w:val="00215E34"/>
    <w:rsid w:val="00223164"/>
    <w:rsid w:val="00225E63"/>
    <w:rsid w:val="00226095"/>
    <w:rsid w:val="00227C7F"/>
    <w:rsid w:val="00230205"/>
    <w:rsid w:val="00230DCB"/>
    <w:rsid w:val="002318CA"/>
    <w:rsid w:val="0023209D"/>
    <w:rsid w:val="002372B8"/>
    <w:rsid w:val="00240319"/>
    <w:rsid w:val="00240C07"/>
    <w:rsid w:val="00241AFF"/>
    <w:rsid w:val="00245C5B"/>
    <w:rsid w:val="002461D0"/>
    <w:rsid w:val="002476FC"/>
    <w:rsid w:val="0024778C"/>
    <w:rsid w:val="00250448"/>
    <w:rsid w:val="00250D94"/>
    <w:rsid w:val="0025128A"/>
    <w:rsid w:val="002512B6"/>
    <w:rsid w:val="00251357"/>
    <w:rsid w:val="00251CD3"/>
    <w:rsid w:val="00251D1E"/>
    <w:rsid w:val="00252449"/>
    <w:rsid w:val="00252AEA"/>
    <w:rsid w:val="002538A7"/>
    <w:rsid w:val="002542AB"/>
    <w:rsid w:val="00254C09"/>
    <w:rsid w:val="002550CE"/>
    <w:rsid w:val="002554C5"/>
    <w:rsid w:val="002556EF"/>
    <w:rsid w:val="00257055"/>
    <w:rsid w:val="00257225"/>
    <w:rsid w:val="00261505"/>
    <w:rsid w:val="00261A09"/>
    <w:rsid w:val="00261D0F"/>
    <w:rsid w:val="002635F7"/>
    <w:rsid w:val="00263F82"/>
    <w:rsid w:val="00264526"/>
    <w:rsid w:val="00265F8A"/>
    <w:rsid w:val="00267004"/>
    <w:rsid w:val="0026773A"/>
    <w:rsid w:val="00270753"/>
    <w:rsid w:val="00270A48"/>
    <w:rsid w:val="00270C74"/>
    <w:rsid w:val="002714F7"/>
    <w:rsid w:val="0027291D"/>
    <w:rsid w:val="00273138"/>
    <w:rsid w:val="002737F6"/>
    <w:rsid w:val="00273A6D"/>
    <w:rsid w:val="0027735B"/>
    <w:rsid w:val="00277B77"/>
    <w:rsid w:val="00280BC5"/>
    <w:rsid w:val="002828ED"/>
    <w:rsid w:val="00282AF3"/>
    <w:rsid w:val="0028316B"/>
    <w:rsid w:val="002833E4"/>
    <w:rsid w:val="0028534F"/>
    <w:rsid w:val="00285525"/>
    <w:rsid w:val="0028695E"/>
    <w:rsid w:val="00287227"/>
    <w:rsid w:val="00290A79"/>
    <w:rsid w:val="00291FD0"/>
    <w:rsid w:val="002924AD"/>
    <w:rsid w:val="002936B2"/>
    <w:rsid w:val="002941E7"/>
    <w:rsid w:val="00294257"/>
    <w:rsid w:val="00295E5D"/>
    <w:rsid w:val="00296866"/>
    <w:rsid w:val="00296A36"/>
    <w:rsid w:val="00296E93"/>
    <w:rsid w:val="002A03BC"/>
    <w:rsid w:val="002A051C"/>
    <w:rsid w:val="002A2549"/>
    <w:rsid w:val="002A2855"/>
    <w:rsid w:val="002A2A2F"/>
    <w:rsid w:val="002A2ADA"/>
    <w:rsid w:val="002A61D6"/>
    <w:rsid w:val="002A71BC"/>
    <w:rsid w:val="002B26B0"/>
    <w:rsid w:val="002B3CC2"/>
    <w:rsid w:val="002B3D43"/>
    <w:rsid w:val="002B4EDA"/>
    <w:rsid w:val="002B715F"/>
    <w:rsid w:val="002B7A2E"/>
    <w:rsid w:val="002C02B7"/>
    <w:rsid w:val="002C1061"/>
    <w:rsid w:val="002C23BC"/>
    <w:rsid w:val="002C48EB"/>
    <w:rsid w:val="002C4BCF"/>
    <w:rsid w:val="002C5735"/>
    <w:rsid w:val="002C575C"/>
    <w:rsid w:val="002C7B21"/>
    <w:rsid w:val="002D158F"/>
    <w:rsid w:val="002D1816"/>
    <w:rsid w:val="002D186D"/>
    <w:rsid w:val="002D1C1E"/>
    <w:rsid w:val="002D202C"/>
    <w:rsid w:val="002D3393"/>
    <w:rsid w:val="002D38E7"/>
    <w:rsid w:val="002D4C44"/>
    <w:rsid w:val="002D4F13"/>
    <w:rsid w:val="002D55A3"/>
    <w:rsid w:val="002D5DC4"/>
    <w:rsid w:val="002D6B7B"/>
    <w:rsid w:val="002D72EA"/>
    <w:rsid w:val="002D7633"/>
    <w:rsid w:val="002D7BAA"/>
    <w:rsid w:val="002E05D1"/>
    <w:rsid w:val="002E0943"/>
    <w:rsid w:val="002E0C7F"/>
    <w:rsid w:val="002E0CF9"/>
    <w:rsid w:val="002E10CE"/>
    <w:rsid w:val="002E134D"/>
    <w:rsid w:val="002E225B"/>
    <w:rsid w:val="002E32EB"/>
    <w:rsid w:val="002E3D1F"/>
    <w:rsid w:val="002E444B"/>
    <w:rsid w:val="002E5F5D"/>
    <w:rsid w:val="002E7940"/>
    <w:rsid w:val="002E79A9"/>
    <w:rsid w:val="002F0830"/>
    <w:rsid w:val="002F26D5"/>
    <w:rsid w:val="002F4CFD"/>
    <w:rsid w:val="002F50F5"/>
    <w:rsid w:val="002F59D9"/>
    <w:rsid w:val="002F601B"/>
    <w:rsid w:val="002F6DCE"/>
    <w:rsid w:val="00300174"/>
    <w:rsid w:val="003020E8"/>
    <w:rsid w:val="00302F52"/>
    <w:rsid w:val="003044B6"/>
    <w:rsid w:val="00305CAF"/>
    <w:rsid w:val="003065A0"/>
    <w:rsid w:val="00310396"/>
    <w:rsid w:val="00310781"/>
    <w:rsid w:val="00310C94"/>
    <w:rsid w:val="00310FA7"/>
    <w:rsid w:val="00311006"/>
    <w:rsid w:val="00311F34"/>
    <w:rsid w:val="00312F0B"/>
    <w:rsid w:val="0031333B"/>
    <w:rsid w:val="003148B2"/>
    <w:rsid w:val="00315220"/>
    <w:rsid w:val="00316249"/>
    <w:rsid w:val="0031665B"/>
    <w:rsid w:val="00320C72"/>
    <w:rsid w:val="00321837"/>
    <w:rsid w:val="00322293"/>
    <w:rsid w:val="00323401"/>
    <w:rsid w:val="0032367F"/>
    <w:rsid w:val="00323A39"/>
    <w:rsid w:val="00323E52"/>
    <w:rsid w:val="00324117"/>
    <w:rsid w:val="00325AC0"/>
    <w:rsid w:val="00325FB3"/>
    <w:rsid w:val="00326805"/>
    <w:rsid w:val="00330FEE"/>
    <w:rsid w:val="00334490"/>
    <w:rsid w:val="00334A83"/>
    <w:rsid w:val="003377AF"/>
    <w:rsid w:val="00340302"/>
    <w:rsid w:val="00341303"/>
    <w:rsid w:val="00342AE8"/>
    <w:rsid w:val="00342D1A"/>
    <w:rsid w:val="003433FE"/>
    <w:rsid w:val="00343BD5"/>
    <w:rsid w:val="00343E3E"/>
    <w:rsid w:val="00345121"/>
    <w:rsid w:val="00345937"/>
    <w:rsid w:val="00346DE2"/>
    <w:rsid w:val="003508E7"/>
    <w:rsid w:val="003517EA"/>
    <w:rsid w:val="00351912"/>
    <w:rsid w:val="00351952"/>
    <w:rsid w:val="00351972"/>
    <w:rsid w:val="00352342"/>
    <w:rsid w:val="00353AA1"/>
    <w:rsid w:val="00354CDA"/>
    <w:rsid w:val="00354EEB"/>
    <w:rsid w:val="0035636C"/>
    <w:rsid w:val="003568CE"/>
    <w:rsid w:val="0035693A"/>
    <w:rsid w:val="00356997"/>
    <w:rsid w:val="00357954"/>
    <w:rsid w:val="003615E6"/>
    <w:rsid w:val="00362A23"/>
    <w:rsid w:val="00363197"/>
    <w:rsid w:val="00366954"/>
    <w:rsid w:val="00366A6B"/>
    <w:rsid w:val="003673B6"/>
    <w:rsid w:val="003674FB"/>
    <w:rsid w:val="003675F8"/>
    <w:rsid w:val="00370B5E"/>
    <w:rsid w:val="0037149F"/>
    <w:rsid w:val="003719A4"/>
    <w:rsid w:val="0037312C"/>
    <w:rsid w:val="00374292"/>
    <w:rsid w:val="00374E22"/>
    <w:rsid w:val="0037512D"/>
    <w:rsid w:val="0037728E"/>
    <w:rsid w:val="00380A80"/>
    <w:rsid w:val="00381922"/>
    <w:rsid w:val="003821DE"/>
    <w:rsid w:val="00393237"/>
    <w:rsid w:val="00393B83"/>
    <w:rsid w:val="00394864"/>
    <w:rsid w:val="003952E1"/>
    <w:rsid w:val="00396C24"/>
    <w:rsid w:val="003972D2"/>
    <w:rsid w:val="00397647"/>
    <w:rsid w:val="0039791E"/>
    <w:rsid w:val="003A0243"/>
    <w:rsid w:val="003A02CE"/>
    <w:rsid w:val="003A05E3"/>
    <w:rsid w:val="003A078F"/>
    <w:rsid w:val="003A2412"/>
    <w:rsid w:val="003A2680"/>
    <w:rsid w:val="003A2E05"/>
    <w:rsid w:val="003A392C"/>
    <w:rsid w:val="003A5A13"/>
    <w:rsid w:val="003A77BA"/>
    <w:rsid w:val="003B06CE"/>
    <w:rsid w:val="003B4BB7"/>
    <w:rsid w:val="003B5480"/>
    <w:rsid w:val="003B576F"/>
    <w:rsid w:val="003B5E2F"/>
    <w:rsid w:val="003B67DF"/>
    <w:rsid w:val="003B6A25"/>
    <w:rsid w:val="003B735F"/>
    <w:rsid w:val="003B758B"/>
    <w:rsid w:val="003B7FFE"/>
    <w:rsid w:val="003C02FE"/>
    <w:rsid w:val="003C07C6"/>
    <w:rsid w:val="003C099A"/>
    <w:rsid w:val="003C20DE"/>
    <w:rsid w:val="003C589A"/>
    <w:rsid w:val="003C5BEE"/>
    <w:rsid w:val="003C64A4"/>
    <w:rsid w:val="003C667F"/>
    <w:rsid w:val="003C79CC"/>
    <w:rsid w:val="003D0F83"/>
    <w:rsid w:val="003D1379"/>
    <w:rsid w:val="003D1C5D"/>
    <w:rsid w:val="003D2711"/>
    <w:rsid w:val="003D3052"/>
    <w:rsid w:val="003D312B"/>
    <w:rsid w:val="003D33E5"/>
    <w:rsid w:val="003D481B"/>
    <w:rsid w:val="003D61A6"/>
    <w:rsid w:val="003D6A96"/>
    <w:rsid w:val="003D6CD5"/>
    <w:rsid w:val="003D7FA0"/>
    <w:rsid w:val="003E0C11"/>
    <w:rsid w:val="003E18FF"/>
    <w:rsid w:val="003E1B74"/>
    <w:rsid w:val="003E3E9B"/>
    <w:rsid w:val="003E4445"/>
    <w:rsid w:val="003E492D"/>
    <w:rsid w:val="003E5228"/>
    <w:rsid w:val="003E60F8"/>
    <w:rsid w:val="003E63F3"/>
    <w:rsid w:val="003E700F"/>
    <w:rsid w:val="003F1F76"/>
    <w:rsid w:val="003F2117"/>
    <w:rsid w:val="003F36A5"/>
    <w:rsid w:val="003F45D5"/>
    <w:rsid w:val="003F7691"/>
    <w:rsid w:val="003F772E"/>
    <w:rsid w:val="003F789E"/>
    <w:rsid w:val="003F7BDC"/>
    <w:rsid w:val="003F7C49"/>
    <w:rsid w:val="0040385F"/>
    <w:rsid w:val="00405A44"/>
    <w:rsid w:val="004067CE"/>
    <w:rsid w:val="00406AE1"/>
    <w:rsid w:val="00407BC8"/>
    <w:rsid w:val="00411959"/>
    <w:rsid w:val="00411A97"/>
    <w:rsid w:val="00412FC0"/>
    <w:rsid w:val="004144C5"/>
    <w:rsid w:val="0041451E"/>
    <w:rsid w:val="00415E58"/>
    <w:rsid w:val="00415FCF"/>
    <w:rsid w:val="0041622A"/>
    <w:rsid w:val="00416840"/>
    <w:rsid w:val="00417267"/>
    <w:rsid w:val="0041732D"/>
    <w:rsid w:val="00417A06"/>
    <w:rsid w:val="00422A23"/>
    <w:rsid w:val="00426B9D"/>
    <w:rsid w:val="00431B93"/>
    <w:rsid w:val="00433368"/>
    <w:rsid w:val="00433627"/>
    <w:rsid w:val="00434042"/>
    <w:rsid w:val="0043405E"/>
    <w:rsid w:val="004343B1"/>
    <w:rsid w:val="0043590A"/>
    <w:rsid w:val="00435DF1"/>
    <w:rsid w:val="00436160"/>
    <w:rsid w:val="00436919"/>
    <w:rsid w:val="0043724C"/>
    <w:rsid w:val="004377FB"/>
    <w:rsid w:val="004404FB"/>
    <w:rsid w:val="00440C19"/>
    <w:rsid w:val="00441BD8"/>
    <w:rsid w:val="00442BB9"/>
    <w:rsid w:val="00443C31"/>
    <w:rsid w:val="0044561C"/>
    <w:rsid w:val="00447EAC"/>
    <w:rsid w:val="0045049C"/>
    <w:rsid w:val="0045106B"/>
    <w:rsid w:val="00451980"/>
    <w:rsid w:val="00452ADF"/>
    <w:rsid w:val="00452B9B"/>
    <w:rsid w:val="00453837"/>
    <w:rsid w:val="00453D25"/>
    <w:rsid w:val="004541E5"/>
    <w:rsid w:val="00454260"/>
    <w:rsid w:val="0045429B"/>
    <w:rsid w:val="00454B65"/>
    <w:rsid w:val="00460416"/>
    <w:rsid w:val="00461951"/>
    <w:rsid w:val="00462208"/>
    <w:rsid w:val="00462FE8"/>
    <w:rsid w:val="00463D60"/>
    <w:rsid w:val="00463E4E"/>
    <w:rsid w:val="00464F38"/>
    <w:rsid w:val="00466FE2"/>
    <w:rsid w:val="00467763"/>
    <w:rsid w:val="00467E67"/>
    <w:rsid w:val="00467FBF"/>
    <w:rsid w:val="004704AC"/>
    <w:rsid w:val="00470B77"/>
    <w:rsid w:val="00470E9E"/>
    <w:rsid w:val="00471519"/>
    <w:rsid w:val="00471BE5"/>
    <w:rsid w:val="00473494"/>
    <w:rsid w:val="00473A72"/>
    <w:rsid w:val="00474207"/>
    <w:rsid w:val="00474775"/>
    <w:rsid w:val="00474A00"/>
    <w:rsid w:val="00474F06"/>
    <w:rsid w:val="0047510C"/>
    <w:rsid w:val="004751DE"/>
    <w:rsid w:val="0047587B"/>
    <w:rsid w:val="004769CE"/>
    <w:rsid w:val="004770CF"/>
    <w:rsid w:val="004777C7"/>
    <w:rsid w:val="00477CDA"/>
    <w:rsid w:val="00480FCC"/>
    <w:rsid w:val="00481FFA"/>
    <w:rsid w:val="0048225B"/>
    <w:rsid w:val="00482565"/>
    <w:rsid w:val="004829DD"/>
    <w:rsid w:val="004845CB"/>
    <w:rsid w:val="004846CD"/>
    <w:rsid w:val="00485907"/>
    <w:rsid w:val="00490881"/>
    <w:rsid w:val="00490C61"/>
    <w:rsid w:val="00490D1A"/>
    <w:rsid w:val="00491B5C"/>
    <w:rsid w:val="00492242"/>
    <w:rsid w:val="00493350"/>
    <w:rsid w:val="00493E0A"/>
    <w:rsid w:val="00494872"/>
    <w:rsid w:val="0049596F"/>
    <w:rsid w:val="004978B4"/>
    <w:rsid w:val="004A0CE2"/>
    <w:rsid w:val="004A1FB7"/>
    <w:rsid w:val="004A2AD6"/>
    <w:rsid w:val="004A3F6C"/>
    <w:rsid w:val="004A5E55"/>
    <w:rsid w:val="004A602F"/>
    <w:rsid w:val="004B0078"/>
    <w:rsid w:val="004B08A3"/>
    <w:rsid w:val="004B09D5"/>
    <w:rsid w:val="004B2296"/>
    <w:rsid w:val="004B2A5C"/>
    <w:rsid w:val="004B42A0"/>
    <w:rsid w:val="004B58F1"/>
    <w:rsid w:val="004B5A53"/>
    <w:rsid w:val="004B5B11"/>
    <w:rsid w:val="004B6AA9"/>
    <w:rsid w:val="004C0C88"/>
    <w:rsid w:val="004C22D8"/>
    <w:rsid w:val="004C25F0"/>
    <w:rsid w:val="004C3F82"/>
    <w:rsid w:val="004C47A7"/>
    <w:rsid w:val="004C5E77"/>
    <w:rsid w:val="004C6C2C"/>
    <w:rsid w:val="004D02DB"/>
    <w:rsid w:val="004D0560"/>
    <w:rsid w:val="004D0FAE"/>
    <w:rsid w:val="004D127D"/>
    <w:rsid w:val="004D1DA5"/>
    <w:rsid w:val="004D4BDB"/>
    <w:rsid w:val="004D4BE0"/>
    <w:rsid w:val="004D4F18"/>
    <w:rsid w:val="004D7F8D"/>
    <w:rsid w:val="004E047B"/>
    <w:rsid w:val="004E0BDC"/>
    <w:rsid w:val="004E359D"/>
    <w:rsid w:val="004E4E87"/>
    <w:rsid w:val="004E75F4"/>
    <w:rsid w:val="004E7FDE"/>
    <w:rsid w:val="004F05DE"/>
    <w:rsid w:val="004F3F44"/>
    <w:rsid w:val="004F3FC2"/>
    <w:rsid w:val="004F4783"/>
    <w:rsid w:val="004F4BAF"/>
    <w:rsid w:val="004F521E"/>
    <w:rsid w:val="004F6857"/>
    <w:rsid w:val="004F68BE"/>
    <w:rsid w:val="004F743A"/>
    <w:rsid w:val="00500064"/>
    <w:rsid w:val="00501181"/>
    <w:rsid w:val="00501547"/>
    <w:rsid w:val="00501C4E"/>
    <w:rsid w:val="005026F5"/>
    <w:rsid w:val="00502754"/>
    <w:rsid w:val="00502810"/>
    <w:rsid w:val="00502BD8"/>
    <w:rsid w:val="00507AC0"/>
    <w:rsid w:val="00510513"/>
    <w:rsid w:val="00512518"/>
    <w:rsid w:val="00512528"/>
    <w:rsid w:val="00513866"/>
    <w:rsid w:val="00513F61"/>
    <w:rsid w:val="00515036"/>
    <w:rsid w:val="0051667D"/>
    <w:rsid w:val="005169C8"/>
    <w:rsid w:val="0051700C"/>
    <w:rsid w:val="00517843"/>
    <w:rsid w:val="00521839"/>
    <w:rsid w:val="00521E2B"/>
    <w:rsid w:val="005223A4"/>
    <w:rsid w:val="00522B2C"/>
    <w:rsid w:val="005248B0"/>
    <w:rsid w:val="00524F16"/>
    <w:rsid w:val="0052574D"/>
    <w:rsid w:val="00526D16"/>
    <w:rsid w:val="00530088"/>
    <w:rsid w:val="005306D2"/>
    <w:rsid w:val="005307F9"/>
    <w:rsid w:val="00530AF8"/>
    <w:rsid w:val="0053242A"/>
    <w:rsid w:val="0053491E"/>
    <w:rsid w:val="0053527A"/>
    <w:rsid w:val="0054033B"/>
    <w:rsid w:val="005414DC"/>
    <w:rsid w:val="00541FBD"/>
    <w:rsid w:val="00542A5B"/>
    <w:rsid w:val="00543C51"/>
    <w:rsid w:val="00544D15"/>
    <w:rsid w:val="005472F0"/>
    <w:rsid w:val="005504D1"/>
    <w:rsid w:val="00550EA7"/>
    <w:rsid w:val="00552FD5"/>
    <w:rsid w:val="00553B63"/>
    <w:rsid w:val="005562E2"/>
    <w:rsid w:val="005574E1"/>
    <w:rsid w:val="00557AC3"/>
    <w:rsid w:val="00557EAF"/>
    <w:rsid w:val="00561A24"/>
    <w:rsid w:val="00561CD9"/>
    <w:rsid w:val="005626F3"/>
    <w:rsid w:val="00565514"/>
    <w:rsid w:val="005708D4"/>
    <w:rsid w:val="00570C11"/>
    <w:rsid w:val="00570EC6"/>
    <w:rsid w:val="005718E1"/>
    <w:rsid w:val="005721E6"/>
    <w:rsid w:val="0057264B"/>
    <w:rsid w:val="0057311D"/>
    <w:rsid w:val="0057412A"/>
    <w:rsid w:val="00574925"/>
    <w:rsid w:val="00574B46"/>
    <w:rsid w:val="005772AE"/>
    <w:rsid w:val="00577B01"/>
    <w:rsid w:val="00580380"/>
    <w:rsid w:val="005806BD"/>
    <w:rsid w:val="005808D0"/>
    <w:rsid w:val="00580B1F"/>
    <w:rsid w:val="0058267E"/>
    <w:rsid w:val="00582A73"/>
    <w:rsid w:val="005836D3"/>
    <w:rsid w:val="00584DBB"/>
    <w:rsid w:val="00585C26"/>
    <w:rsid w:val="00586598"/>
    <w:rsid w:val="00587FC7"/>
    <w:rsid w:val="00590C50"/>
    <w:rsid w:val="00592E82"/>
    <w:rsid w:val="00592F37"/>
    <w:rsid w:val="0059439D"/>
    <w:rsid w:val="005973B2"/>
    <w:rsid w:val="00597518"/>
    <w:rsid w:val="00597E93"/>
    <w:rsid w:val="005A0988"/>
    <w:rsid w:val="005A0D49"/>
    <w:rsid w:val="005A1480"/>
    <w:rsid w:val="005A330F"/>
    <w:rsid w:val="005A336E"/>
    <w:rsid w:val="005A41FB"/>
    <w:rsid w:val="005A439F"/>
    <w:rsid w:val="005A453E"/>
    <w:rsid w:val="005A4FA1"/>
    <w:rsid w:val="005A5C4D"/>
    <w:rsid w:val="005A5DD2"/>
    <w:rsid w:val="005A6709"/>
    <w:rsid w:val="005A69F9"/>
    <w:rsid w:val="005A72AE"/>
    <w:rsid w:val="005B02B2"/>
    <w:rsid w:val="005B23F3"/>
    <w:rsid w:val="005B491C"/>
    <w:rsid w:val="005B4B72"/>
    <w:rsid w:val="005B5DCB"/>
    <w:rsid w:val="005C033D"/>
    <w:rsid w:val="005C06A0"/>
    <w:rsid w:val="005C0F1D"/>
    <w:rsid w:val="005C2240"/>
    <w:rsid w:val="005C255D"/>
    <w:rsid w:val="005C684D"/>
    <w:rsid w:val="005C6D9A"/>
    <w:rsid w:val="005C7FED"/>
    <w:rsid w:val="005D0382"/>
    <w:rsid w:val="005D2B2D"/>
    <w:rsid w:val="005D2DC8"/>
    <w:rsid w:val="005D36E0"/>
    <w:rsid w:val="005D6D74"/>
    <w:rsid w:val="005D71BB"/>
    <w:rsid w:val="005E2660"/>
    <w:rsid w:val="005E2991"/>
    <w:rsid w:val="005E4B3D"/>
    <w:rsid w:val="005E51EA"/>
    <w:rsid w:val="005E5DFB"/>
    <w:rsid w:val="005E6F05"/>
    <w:rsid w:val="005F119F"/>
    <w:rsid w:val="005F1B2C"/>
    <w:rsid w:val="005F2674"/>
    <w:rsid w:val="005F29AD"/>
    <w:rsid w:val="005F50C1"/>
    <w:rsid w:val="005F594D"/>
    <w:rsid w:val="005F5B59"/>
    <w:rsid w:val="00601530"/>
    <w:rsid w:val="00602350"/>
    <w:rsid w:val="006032D4"/>
    <w:rsid w:val="00604156"/>
    <w:rsid w:val="0060592F"/>
    <w:rsid w:val="00606DEB"/>
    <w:rsid w:val="00607EEF"/>
    <w:rsid w:val="00611905"/>
    <w:rsid w:val="006135D3"/>
    <w:rsid w:val="00613B99"/>
    <w:rsid w:val="00615BAA"/>
    <w:rsid w:val="00616EA7"/>
    <w:rsid w:val="00616EEC"/>
    <w:rsid w:val="00621DB1"/>
    <w:rsid w:val="00622F18"/>
    <w:rsid w:val="00623953"/>
    <w:rsid w:val="00624467"/>
    <w:rsid w:val="006256A5"/>
    <w:rsid w:val="006264B6"/>
    <w:rsid w:val="0062744F"/>
    <w:rsid w:val="00630236"/>
    <w:rsid w:val="0063063E"/>
    <w:rsid w:val="00630820"/>
    <w:rsid w:val="00630E54"/>
    <w:rsid w:val="006311C8"/>
    <w:rsid w:val="00633C92"/>
    <w:rsid w:val="00633E9C"/>
    <w:rsid w:val="0063617B"/>
    <w:rsid w:val="0063695C"/>
    <w:rsid w:val="00641090"/>
    <w:rsid w:val="00641C1F"/>
    <w:rsid w:val="00642233"/>
    <w:rsid w:val="006422B0"/>
    <w:rsid w:val="006433CA"/>
    <w:rsid w:val="00643576"/>
    <w:rsid w:val="00644561"/>
    <w:rsid w:val="00644D40"/>
    <w:rsid w:val="00645778"/>
    <w:rsid w:val="0065143E"/>
    <w:rsid w:val="00651580"/>
    <w:rsid w:val="00651CA5"/>
    <w:rsid w:val="006521C7"/>
    <w:rsid w:val="00652467"/>
    <w:rsid w:val="00652AA1"/>
    <w:rsid w:val="00652BCA"/>
    <w:rsid w:val="00652EDE"/>
    <w:rsid w:val="00655012"/>
    <w:rsid w:val="006551A8"/>
    <w:rsid w:val="006552FD"/>
    <w:rsid w:val="006558AB"/>
    <w:rsid w:val="00656B4C"/>
    <w:rsid w:val="0066135B"/>
    <w:rsid w:val="00661FE9"/>
    <w:rsid w:val="00663CDE"/>
    <w:rsid w:val="006668A6"/>
    <w:rsid w:val="0067072D"/>
    <w:rsid w:val="0067227E"/>
    <w:rsid w:val="006737D8"/>
    <w:rsid w:val="006752DD"/>
    <w:rsid w:val="006775C1"/>
    <w:rsid w:val="00677623"/>
    <w:rsid w:val="00677735"/>
    <w:rsid w:val="00677737"/>
    <w:rsid w:val="0067781E"/>
    <w:rsid w:val="00683A26"/>
    <w:rsid w:val="00683E8E"/>
    <w:rsid w:val="0068437F"/>
    <w:rsid w:val="0068519F"/>
    <w:rsid w:val="00685220"/>
    <w:rsid w:val="00685296"/>
    <w:rsid w:val="00685577"/>
    <w:rsid w:val="00685BDB"/>
    <w:rsid w:val="00685E88"/>
    <w:rsid w:val="00690E36"/>
    <w:rsid w:val="00691798"/>
    <w:rsid w:val="00691A6D"/>
    <w:rsid w:val="00695153"/>
    <w:rsid w:val="00695481"/>
    <w:rsid w:val="00697F99"/>
    <w:rsid w:val="006A0990"/>
    <w:rsid w:val="006A1D73"/>
    <w:rsid w:val="006A25CD"/>
    <w:rsid w:val="006A2B78"/>
    <w:rsid w:val="006A2F42"/>
    <w:rsid w:val="006A38C6"/>
    <w:rsid w:val="006A45F4"/>
    <w:rsid w:val="006A4D70"/>
    <w:rsid w:val="006B0D6F"/>
    <w:rsid w:val="006B198C"/>
    <w:rsid w:val="006B1EFB"/>
    <w:rsid w:val="006B3095"/>
    <w:rsid w:val="006B3B5B"/>
    <w:rsid w:val="006B6C05"/>
    <w:rsid w:val="006B6E25"/>
    <w:rsid w:val="006B7A8C"/>
    <w:rsid w:val="006B7E55"/>
    <w:rsid w:val="006C003B"/>
    <w:rsid w:val="006C1544"/>
    <w:rsid w:val="006C1BF8"/>
    <w:rsid w:val="006C2250"/>
    <w:rsid w:val="006C2531"/>
    <w:rsid w:val="006C2D18"/>
    <w:rsid w:val="006C302B"/>
    <w:rsid w:val="006C3BAD"/>
    <w:rsid w:val="006C450C"/>
    <w:rsid w:val="006C5064"/>
    <w:rsid w:val="006C622A"/>
    <w:rsid w:val="006D054C"/>
    <w:rsid w:val="006D1C91"/>
    <w:rsid w:val="006D2916"/>
    <w:rsid w:val="006D2FE3"/>
    <w:rsid w:val="006D30EB"/>
    <w:rsid w:val="006D3212"/>
    <w:rsid w:val="006D4335"/>
    <w:rsid w:val="006D4414"/>
    <w:rsid w:val="006D6387"/>
    <w:rsid w:val="006D692A"/>
    <w:rsid w:val="006E1227"/>
    <w:rsid w:val="006E1869"/>
    <w:rsid w:val="006E343A"/>
    <w:rsid w:val="006E3B22"/>
    <w:rsid w:val="006E3FB1"/>
    <w:rsid w:val="006E4C3A"/>
    <w:rsid w:val="006E4E9B"/>
    <w:rsid w:val="006E5CE3"/>
    <w:rsid w:val="006E685D"/>
    <w:rsid w:val="006E6AF1"/>
    <w:rsid w:val="006E7EA9"/>
    <w:rsid w:val="006E7F2A"/>
    <w:rsid w:val="006F0D3A"/>
    <w:rsid w:val="006F1333"/>
    <w:rsid w:val="006F13E7"/>
    <w:rsid w:val="006F18AD"/>
    <w:rsid w:val="006F18B8"/>
    <w:rsid w:val="006F20FF"/>
    <w:rsid w:val="006F3E9B"/>
    <w:rsid w:val="006F531F"/>
    <w:rsid w:val="006F59D1"/>
    <w:rsid w:val="006F6D61"/>
    <w:rsid w:val="0070000E"/>
    <w:rsid w:val="007002CF"/>
    <w:rsid w:val="007011C1"/>
    <w:rsid w:val="00701818"/>
    <w:rsid w:val="00701CAD"/>
    <w:rsid w:val="00704012"/>
    <w:rsid w:val="007067AD"/>
    <w:rsid w:val="00706910"/>
    <w:rsid w:val="007105BF"/>
    <w:rsid w:val="007108DA"/>
    <w:rsid w:val="00710BD3"/>
    <w:rsid w:val="0071106D"/>
    <w:rsid w:val="0071171C"/>
    <w:rsid w:val="007124A8"/>
    <w:rsid w:val="00712E03"/>
    <w:rsid w:val="007155A7"/>
    <w:rsid w:val="00716576"/>
    <w:rsid w:val="00717E01"/>
    <w:rsid w:val="007209F2"/>
    <w:rsid w:val="00721867"/>
    <w:rsid w:val="00723306"/>
    <w:rsid w:val="007235A4"/>
    <w:rsid w:val="007237BC"/>
    <w:rsid w:val="00723A88"/>
    <w:rsid w:val="00724412"/>
    <w:rsid w:val="0072470F"/>
    <w:rsid w:val="00725915"/>
    <w:rsid w:val="00726258"/>
    <w:rsid w:val="0073090D"/>
    <w:rsid w:val="00730A8B"/>
    <w:rsid w:val="00731993"/>
    <w:rsid w:val="00732716"/>
    <w:rsid w:val="007329C7"/>
    <w:rsid w:val="00735697"/>
    <w:rsid w:val="00736B7A"/>
    <w:rsid w:val="0073757C"/>
    <w:rsid w:val="00737BC1"/>
    <w:rsid w:val="0074011C"/>
    <w:rsid w:val="007405F7"/>
    <w:rsid w:val="00740DAC"/>
    <w:rsid w:val="007430D6"/>
    <w:rsid w:val="007438F7"/>
    <w:rsid w:val="00744C06"/>
    <w:rsid w:val="00744CF8"/>
    <w:rsid w:val="00745088"/>
    <w:rsid w:val="00745122"/>
    <w:rsid w:val="00746A1E"/>
    <w:rsid w:val="00746D58"/>
    <w:rsid w:val="00746F15"/>
    <w:rsid w:val="00747314"/>
    <w:rsid w:val="00751C25"/>
    <w:rsid w:val="00752626"/>
    <w:rsid w:val="00752AA7"/>
    <w:rsid w:val="0075305B"/>
    <w:rsid w:val="007534EA"/>
    <w:rsid w:val="0075371A"/>
    <w:rsid w:val="007537B3"/>
    <w:rsid w:val="0075380B"/>
    <w:rsid w:val="007540C4"/>
    <w:rsid w:val="007541C2"/>
    <w:rsid w:val="0075445A"/>
    <w:rsid w:val="00754ABB"/>
    <w:rsid w:val="007551A5"/>
    <w:rsid w:val="00757B41"/>
    <w:rsid w:val="00757F70"/>
    <w:rsid w:val="0076086D"/>
    <w:rsid w:val="00760B16"/>
    <w:rsid w:val="00761BCB"/>
    <w:rsid w:val="00762018"/>
    <w:rsid w:val="00763B4E"/>
    <w:rsid w:val="00763BA1"/>
    <w:rsid w:val="00763FB3"/>
    <w:rsid w:val="00765CDD"/>
    <w:rsid w:val="007661D2"/>
    <w:rsid w:val="00766F2F"/>
    <w:rsid w:val="00767576"/>
    <w:rsid w:val="00771CE9"/>
    <w:rsid w:val="007720BB"/>
    <w:rsid w:val="00773958"/>
    <w:rsid w:val="007765AF"/>
    <w:rsid w:val="00776E6B"/>
    <w:rsid w:val="00777933"/>
    <w:rsid w:val="0078178B"/>
    <w:rsid w:val="00782FA4"/>
    <w:rsid w:val="007837EE"/>
    <w:rsid w:val="0078431F"/>
    <w:rsid w:val="00785660"/>
    <w:rsid w:val="007862C6"/>
    <w:rsid w:val="00786DD8"/>
    <w:rsid w:val="0079212A"/>
    <w:rsid w:val="00792905"/>
    <w:rsid w:val="00792E8A"/>
    <w:rsid w:val="007931A8"/>
    <w:rsid w:val="007936E3"/>
    <w:rsid w:val="00794183"/>
    <w:rsid w:val="0079769B"/>
    <w:rsid w:val="00797F14"/>
    <w:rsid w:val="007A0E8B"/>
    <w:rsid w:val="007A1C7E"/>
    <w:rsid w:val="007A3DB4"/>
    <w:rsid w:val="007A4709"/>
    <w:rsid w:val="007A4F17"/>
    <w:rsid w:val="007A517D"/>
    <w:rsid w:val="007A6B8F"/>
    <w:rsid w:val="007A7D6F"/>
    <w:rsid w:val="007B0C89"/>
    <w:rsid w:val="007B0ECB"/>
    <w:rsid w:val="007B1254"/>
    <w:rsid w:val="007B2C63"/>
    <w:rsid w:val="007B36E7"/>
    <w:rsid w:val="007B5ECB"/>
    <w:rsid w:val="007B7147"/>
    <w:rsid w:val="007B7357"/>
    <w:rsid w:val="007C04A3"/>
    <w:rsid w:val="007C1C22"/>
    <w:rsid w:val="007C2973"/>
    <w:rsid w:val="007C391D"/>
    <w:rsid w:val="007C5393"/>
    <w:rsid w:val="007D0317"/>
    <w:rsid w:val="007D0527"/>
    <w:rsid w:val="007D15C3"/>
    <w:rsid w:val="007D281A"/>
    <w:rsid w:val="007D3575"/>
    <w:rsid w:val="007D36A9"/>
    <w:rsid w:val="007D4B4B"/>
    <w:rsid w:val="007D57A2"/>
    <w:rsid w:val="007D5C60"/>
    <w:rsid w:val="007E1288"/>
    <w:rsid w:val="007E1AC8"/>
    <w:rsid w:val="007E1BB4"/>
    <w:rsid w:val="007E44F6"/>
    <w:rsid w:val="007E4D11"/>
    <w:rsid w:val="007E4EB5"/>
    <w:rsid w:val="007E5AD1"/>
    <w:rsid w:val="007E7ECB"/>
    <w:rsid w:val="007F0B01"/>
    <w:rsid w:val="007F10D4"/>
    <w:rsid w:val="007F35CC"/>
    <w:rsid w:val="007F4851"/>
    <w:rsid w:val="007F7690"/>
    <w:rsid w:val="00800F6A"/>
    <w:rsid w:val="00801C1C"/>
    <w:rsid w:val="00802526"/>
    <w:rsid w:val="00803600"/>
    <w:rsid w:val="00804FD8"/>
    <w:rsid w:val="00805880"/>
    <w:rsid w:val="00805E7C"/>
    <w:rsid w:val="008060DF"/>
    <w:rsid w:val="008100FF"/>
    <w:rsid w:val="008104E1"/>
    <w:rsid w:val="00811195"/>
    <w:rsid w:val="0081167E"/>
    <w:rsid w:val="008128BA"/>
    <w:rsid w:val="00813CDA"/>
    <w:rsid w:val="008166C4"/>
    <w:rsid w:val="00820DFE"/>
    <w:rsid w:val="0082161D"/>
    <w:rsid w:val="00822320"/>
    <w:rsid w:val="008225C6"/>
    <w:rsid w:val="00822F5D"/>
    <w:rsid w:val="00823BE7"/>
    <w:rsid w:val="00825958"/>
    <w:rsid w:val="008267D2"/>
    <w:rsid w:val="0082694E"/>
    <w:rsid w:val="008276CE"/>
    <w:rsid w:val="0083012A"/>
    <w:rsid w:val="00831086"/>
    <w:rsid w:val="008314AA"/>
    <w:rsid w:val="00831803"/>
    <w:rsid w:val="00832886"/>
    <w:rsid w:val="00833CFC"/>
    <w:rsid w:val="008353DA"/>
    <w:rsid w:val="00835951"/>
    <w:rsid w:val="008403FE"/>
    <w:rsid w:val="00840D2B"/>
    <w:rsid w:val="008412E6"/>
    <w:rsid w:val="008440A6"/>
    <w:rsid w:val="0084420A"/>
    <w:rsid w:val="008462AB"/>
    <w:rsid w:val="00850EAA"/>
    <w:rsid w:val="0085223A"/>
    <w:rsid w:val="0085246A"/>
    <w:rsid w:val="00852926"/>
    <w:rsid w:val="00853182"/>
    <w:rsid w:val="00853621"/>
    <w:rsid w:val="00853823"/>
    <w:rsid w:val="00853925"/>
    <w:rsid w:val="00854838"/>
    <w:rsid w:val="00854C1C"/>
    <w:rsid w:val="00854E19"/>
    <w:rsid w:val="00855264"/>
    <w:rsid w:val="00856214"/>
    <w:rsid w:val="008565A5"/>
    <w:rsid w:val="008606E0"/>
    <w:rsid w:val="008617E4"/>
    <w:rsid w:val="0086280D"/>
    <w:rsid w:val="00862949"/>
    <w:rsid w:val="0086334C"/>
    <w:rsid w:val="0086366A"/>
    <w:rsid w:val="008639C7"/>
    <w:rsid w:val="00863F07"/>
    <w:rsid w:val="00864803"/>
    <w:rsid w:val="008658B0"/>
    <w:rsid w:val="0086598E"/>
    <w:rsid w:val="00866473"/>
    <w:rsid w:val="008671DA"/>
    <w:rsid w:val="00870C86"/>
    <w:rsid w:val="008719C4"/>
    <w:rsid w:val="00871C36"/>
    <w:rsid w:val="008721EB"/>
    <w:rsid w:val="008724E1"/>
    <w:rsid w:val="008741FA"/>
    <w:rsid w:val="00874DB6"/>
    <w:rsid w:val="008766F4"/>
    <w:rsid w:val="0088018A"/>
    <w:rsid w:val="008821EF"/>
    <w:rsid w:val="008828C3"/>
    <w:rsid w:val="00882B3B"/>
    <w:rsid w:val="00884CBE"/>
    <w:rsid w:val="008861BE"/>
    <w:rsid w:val="00890D52"/>
    <w:rsid w:val="00890F3A"/>
    <w:rsid w:val="008918C9"/>
    <w:rsid w:val="00892982"/>
    <w:rsid w:val="00894044"/>
    <w:rsid w:val="00894F3E"/>
    <w:rsid w:val="00895E5A"/>
    <w:rsid w:val="008963DD"/>
    <w:rsid w:val="00896FC1"/>
    <w:rsid w:val="00897C8B"/>
    <w:rsid w:val="008A1297"/>
    <w:rsid w:val="008A3261"/>
    <w:rsid w:val="008A3517"/>
    <w:rsid w:val="008A5945"/>
    <w:rsid w:val="008A70DB"/>
    <w:rsid w:val="008B01AA"/>
    <w:rsid w:val="008B1227"/>
    <w:rsid w:val="008B255B"/>
    <w:rsid w:val="008B30AB"/>
    <w:rsid w:val="008B31F9"/>
    <w:rsid w:val="008B59CE"/>
    <w:rsid w:val="008B6661"/>
    <w:rsid w:val="008B6E4E"/>
    <w:rsid w:val="008C076A"/>
    <w:rsid w:val="008C085C"/>
    <w:rsid w:val="008C1538"/>
    <w:rsid w:val="008C357D"/>
    <w:rsid w:val="008C37C1"/>
    <w:rsid w:val="008C37DE"/>
    <w:rsid w:val="008C54FE"/>
    <w:rsid w:val="008C5FEA"/>
    <w:rsid w:val="008C62CB"/>
    <w:rsid w:val="008C6A5B"/>
    <w:rsid w:val="008D005F"/>
    <w:rsid w:val="008D1F1A"/>
    <w:rsid w:val="008D1F23"/>
    <w:rsid w:val="008D373E"/>
    <w:rsid w:val="008D4301"/>
    <w:rsid w:val="008D56C6"/>
    <w:rsid w:val="008D611F"/>
    <w:rsid w:val="008D635D"/>
    <w:rsid w:val="008E0C6A"/>
    <w:rsid w:val="008E1566"/>
    <w:rsid w:val="008E165F"/>
    <w:rsid w:val="008E20AF"/>
    <w:rsid w:val="008E2539"/>
    <w:rsid w:val="008E2834"/>
    <w:rsid w:val="008E2A48"/>
    <w:rsid w:val="008E2F2D"/>
    <w:rsid w:val="008E52E9"/>
    <w:rsid w:val="008F1251"/>
    <w:rsid w:val="008F1D79"/>
    <w:rsid w:val="008F27D9"/>
    <w:rsid w:val="008F280A"/>
    <w:rsid w:val="008F4F18"/>
    <w:rsid w:val="008F5D30"/>
    <w:rsid w:val="0090381C"/>
    <w:rsid w:val="0090579E"/>
    <w:rsid w:val="0090688E"/>
    <w:rsid w:val="00906BF7"/>
    <w:rsid w:val="00906D20"/>
    <w:rsid w:val="00907289"/>
    <w:rsid w:val="00907C8F"/>
    <w:rsid w:val="00907EB6"/>
    <w:rsid w:val="00907F7D"/>
    <w:rsid w:val="009100BB"/>
    <w:rsid w:val="00910235"/>
    <w:rsid w:val="00910338"/>
    <w:rsid w:val="009131E7"/>
    <w:rsid w:val="00913EF7"/>
    <w:rsid w:val="00914E4E"/>
    <w:rsid w:val="00915577"/>
    <w:rsid w:val="00915B7F"/>
    <w:rsid w:val="00916EB9"/>
    <w:rsid w:val="00922AE5"/>
    <w:rsid w:val="00923F82"/>
    <w:rsid w:val="00925151"/>
    <w:rsid w:val="00926C4A"/>
    <w:rsid w:val="009274DB"/>
    <w:rsid w:val="00927B0E"/>
    <w:rsid w:val="009301D0"/>
    <w:rsid w:val="0093110F"/>
    <w:rsid w:val="00932095"/>
    <w:rsid w:val="009334F4"/>
    <w:rsid w:val="00933E32"/>
    <w:rsid w:val="00934F18"/>
    <w:rsid w:val="00940ACC"/>
    <w:rsid w:val="00942722"/>
    <w:rsid w:val="00942DC8"/>
    <w:rsid w:val="00943E7A"/>
    <w:rsid w:val="00944622"/>
    <w:rsid w:val="00944790"/>
    <w:rsid w:val="00944E85"/>
    <w:rsid w:val="009450A1"/>
    <w:rsid w:val="00947888"/>
    <w:rsid w:val="00950482"/>
    <w:rsid w:val="00950EBD"/>
    <w:rsid w:val="00950EE0"/>
    <w:rsid w:val="009515AF"/>
    <w:rsid w:val="009549A0"/>
    <w:rsid w:val="009559F9"/>
    <w:rsid w:val="00956C7D"/>
    <w:rsid w:val="00956D99"/>
    <w:rsid w:val="0095780C"/>
    <w:rsid w:val="00960180"/>
    <w:rsid w:val="0096195C"/>
    <w:rsid w:val="00961BF2"/>
    <w:rsid w:val="00962F52"/>
    <w:rsid w:val="00963433"/>
    <w:rsid w:val="00963CF9"/>
    <w:rsid w:val="00964129"/>
    <w:rsid w:val="00964E99"/>
    <w:rsid w:val="00965E32"/>
    <w:rsid w:val="009664D9"/>
    <w:rsid w:val="00967604"/>
    <w:rsid w:val="00970524"/>
    <w:rsid w:val="00970801"/>
    <w:rsid w:val="00970FAA"/>
    <w:rsid w:val="00971684"/>
    <w:rsid w:val="009718F2"/>
    <w:rsid w:val="009719B5"/>
    <w:rsid w:val="00972CE4"/>
    <w:rsid w:val="00973188"/>
    <w:rsid w:val="00973379"/>
    <w:rsid w:val="009737A0"/>
    <w:rsid w:val="00973B5A"/>
    <w:rsid w:val="0097498F"/>
    <w:rsid w:val="00975FD5"/>
    <w:rsid w:val="00976821"/>
    <w:rsid w:val="00977ECA"/>
    <w:rsid w:val="0098067B"/>
    <w:rsid w:val="00980F2C"/>
    <w:rsid w:val="0098183B"/>
    <w:rsid w:val="00981A5C"/>
    <w:rsid w:val="00982ED0"/>
    <w:rsid w:val="009831C1"/>
    <w:rsid w:val="00985B9A"/>
    <w:rsid w:val="0098675B"/>
    <w:rsid w:val="00986F34"/>
    <w:rsid w:val="00986F9A"/>
    <w:rsid w:val="00995A3D"/>
    <w:rsid w:val="00995C71"/>
    <w:rsid w:val="009960BE"/>
    <w:rsid w:val="00997CB7"/>
    <w:rsid w:val="00997F55"/>
    <w:rsid w:val="009A04FF"/>
    <w:rsid w:val="009A0C11"/>
    <w:rsid w:val="009A3812"/>
    <w:rsid w:val="009A49DD"/>
    <w:rsid w:val="009A5ACC"/>
    <w:rsid w:val="009A5DE1"/>
    <w:rsid w:val="009A6793"/>
    <w:rsid w:val="009A67F4"/>
    <w:rsid w:val="009A7F33"/>
    <w:rsid w:val="009B00BE"/>
    <w:rsid w:val="009B0F6F"/>
    <w:rsid w:val="009B282B"/>
    <w:rsid w:val="009B28AC"/>
    <w:rsid w:val="009B2F6A"/>
    <w:rsid w:val="009B3491"/>
    <w:rsid w:val="009B3C59"/>
    <w:rsid w:val="009B4207"/>
    <w:rsid w:val="009B44C4"/>
    <w:rsid w:val="009B4776"/>
    <w:rsid w:val="009B5119"/>
    <w:rsid w:val="009B5379"/>
    <w:rsid w:val="009B619A"/>
    <w:rsid w:val="009B6422"/>
    <w:rsid w:val="009B792D"/>
    <w:rsid w:val="009B7AA8"/>
    <w:rsid w:val="009C1334"/>
    <w:rsid w:val="009C184F"/>
    <w:rsid w:val="009C19FB"/>
    <w:rsid w:val="009C2472"/>
    <w:rsid w:val="009C2A32"/>
    <w:rsid w:val="009C2CC3"/>
    <w:rsid w:val="009C3494"/>
    <w:rsid w:val="009C45E8"/>
    <w:rsid w:val="009C5058"/>
    <w:rsid w:val="009C6531"/>
    <w:rsid w:val="009C6587"/>
    <w:rsid w:val="009C7C61"/>
    <w:rsid w:val="009D035B"/>
    <w:rsid w:val="009D13F5"/>
    <w:rsid w:val="009D1674"/>
    <w:rsid w:val="009D190F"/>
    <w:rsid w:val="009D4DCC"/>
    <w:rsid w:val="009D78CC"/>
    <w:rsid w:val="009E045B"/>
    <w:rsid w:val="009E047E"/>
    <w:rsid w:val="009E0678"/>
    <w:rsid w:val="009E0B27"/>
    <w:rsid w:val="009E0F52"/>
    <w:rsid w:val="009E294A"/>
    <w:rsid w:val="009E483D"/>
    <w:rsid w:val="009E645D"/>
    <w:rsid w:val="009F10F3"/>
    <w:rsid w:val="009F1A53"/>
    <w:rsid w:val="009F2379"/>
    <w:rsid w:val="009F2570"/>
    <w:rsid w:val="009F268F"/>
    <w:rsid w:val="009F35DF"/>
    <w:rsid w:val="009F4681"/>
    <w:rsid w:val="009F4C4E"/>
    <w:rsid w:val="009F538B"/>
    <w:rsid w:val="00A002DD"/>
    <w:rsid w:val="00A005CB"/>
    <w:rsid w:val="00A006F5"/>
    <w:rsid w:val="00A01C31"/>
    <w:rsid w:val="00A025F4"/>
    <w:rsid w:val="00A02E1E"/>
    <w:rsid w:val="00A03194"/>
    <w:rsid w:val="00A05BA8"/>
    <w:rsid w:val="00A075B3"/>
    <w:rsid w:val="00A07E48"/>
    <w:rsid w:val="00A10BA0"/>
    <w:rsid w:val="00A11130"/>
    <w:rsid w:val="00A1168F"/>
    <w:rsid w:val="00A13A55"/>
    <w:rsid w:val="00A13E17"/>
    <w:rsid w:val="00A20BF7"/>
    <w:rsid w:val="00A20C86"/>
    <w:rsid w:val="00A21933"/>
    <w:rsid w:val="00A231DF"/>
    <w:rsid w:val="00A247B9"/>
    <w:rsid w:val="00A25188"/>
    <w:rsid w:val="00A25A10"/>
    <w:rsid w:val="00A25DBE"/>
    <w:rsid w:val="00A26703"/>
    <w:rsid w:val="00A2723F"/>
    <w:rsid w:val="00A277FC"/>
    <w:rsid w:val="00A30319"/>
    <w:rsid w:val="00A3082C"/>
    <w:rsid w:val="00A33239"/>
    <w:rsid w:val="00A341E1"/>
    <w:rsid w:val="00A343B2"/>
    <w:rsid w:val="00A3445F"/>
    <w:rsid w:val="00A34622"/>
    <w:rsid w:val="00A3465B"/>
    <w:rsid w:val="00A354EF"/>
    <w:rsid w:val="00A35F05"/>
    <w:rsid w:val="00A37371"/>
    <w:rsid w:val="00A37A4D"/>
    <w:rsid w:val="00A4012F"/>
    <w:rsid w:val="00A4153F"/>
    <w:rsid w:val="00A42AA9"/>
    <w:rsid w:val="00A42CDD"/>
    <w:rsid w:val="00A42CE9"/>
    <w:rsid w:val="00A4357B"/>
    <w:rsid w:val="00A437CB"/>
    <w:rsid w:val="00A46FE0"/>
    <w:rsid w:val="00A4747F"/>
    <w:rsid w:val="00A47E16"/>
    <w:rsid w:val="00A5092B"/>
    <w:rsid w:val="00A51617"/>
    <w:rsid w:val="00A5188B"/>
    <w:rsid w:val="00A524CE"/>
    <w:rsid w:val="00A53E0E"/>
    <w:rsid w:val="00A53EFB"/>
    <w:rsid w:val="00A5558A"/>
    <w:rsid w:val="00A5560B"/>
    <w:rsid w:val="00A6429F"/>
    <w:rsid w:val="00A64CD2"/>
    <w:rsid w:val="00A671E4"/>
    <w:rsid w:val="00A7041F"/>
    <w:rsid w:val="00A7051C"/>
    <w:rsid w:val="00A707AE"/>
    <w:rsid w:val="00A70DD6"/>
    <w:rsid w:val="00A738EE"/>
    <w:rsid w:val="00A74C5C"/>
    <w:rsid w:val="00A7732E"/>
    <w:rsid w:val="00A83193"/>
    <w:rsid w:val="00A84C8F"/>
    <w:rsid w:val="00A85EA9"/>
    <w:rsid w:val="00A87B93"/>
    <w:rsid w:val="00A906FD"/>
    <w:rsid w:val="00A90F00"/>
    <w:rsid w:val="00A9230B"/>
    <w:rsid w:val="00A93C32"/>
    <w:rsid w:val="00A94692"/>
    <w:rsid w:val="00A96106"/>
    <w:rsid w:val="00A975B2"/>
    <w:rsid w:val="00A97633"/>
    <w:rsid w:val="00AA22C2"/>
    <w:rsid w:val="00AA2E11"/>
    <w:rsid w:val="00AA32A0"/>
    <w:rsid w:val="00AA376D"/>
    <w:rsid w:val="00AA49CC"/>
    <w:rsid w:val="00AA4FA6"/>
    <w:rsid w:val="00AA691A"/>
    <w:rsid w:val="00AA79C4"/>
    <w:rsid w:val="00AB1389"/>
    <w:rsid w:val="00AB5222"/>
    <w:rsid w:val="00AB6000"/>
    <w:rsid w:val="00AB6782"/>
    <w:rsid w:val="00AB6E90"/>
    <w:rsid w:val="00AB6FA9"/>
    <w:rsid w:val="00AB7D01"/>
    <w:rsid w:val="00AC04DC"/>
    <w:rsid w:val="00AC09B8"/>
    <w:rsid w:val="00AC0CCE"/>
    <w:rsid w:val="00AC150E"/>
    <w:rsid w:val="00AC1D47"/>
    <w:rsid w:val="00AC4082"/>
    <w:rsid w:val="00AC44D1"/>
    <w:rsid w:val="00AC5323"/>
    <w:rsid w:val="00AC61D3"/>
    <w:rsid w:val="00AC67B2"/>
    <w:rsid w:val="00AC6DCC"/>
    <w:rsid w:val="00AC7D0E"/>
    <w:rsid w:val="00AD2099"/>
    <w:rsid w:val="00AD20F4"/>
    <w:rsid w:val="00AD275D"/>
    <w:rsid w:val="00AD2DCD"/>
    <w:rsid w:val="00AD5950"/>
    <w:rsid w:val="00AD5B35"/>
    <w:rsid w:val="00AD738F"/>
    <w:rsid w:val="00AE218D"/>
    <w:rsid w:val="00AE4130"/>
    <w:rsid w:val="00AE5B09"/>
    <w:rsid w:val="00AE5DBD"/>
    <w:rsid w:val="00AE5E50"/>
    <w:rsid w:val="00AE67BE"/>
    <w:rsid w:val="00AE7449"/>
    <w:rsid w:val="00AE7A73"/>
    <w:rsid w:val="00AF0661"/>
    <w:rsid w:val="00AF0B77"/>
    <w:rsid w:val="00AF21C8"/>
    <w:rsid w:val="00AF2459"/>
    <w:rsid w:val="00AF2C69"/>
    <w:rsid w:val="00AF4FC2"/>
    <w:rsid w:val="00AF69B0"/>
    <w:rsid w:val="00AF6F5D"/>
    <w:rsid w:val="00AF70B2"/>
    <w:rsid w:val="00AF7178"/>
    <w:rsid w:val="00AF7732"/>
    <w:rsid w:val="00B00513"/>
    <w:rsid w:val="00B00DC9"/>
    <w:rsid w:val="00B02EA4"/>
    <w:rsid w:val="00B0356A"/>
    <w:rsid w:val="00B03D8F"/>
    <w:rsid w:val="00B04D00"/>
    <w:rsid w:val="00B054D8"/>
    <w:rsid w:val="00B05C8E"/>
    <w:rsid w:val="00B05DA0"/>
    <w:rsid w:val="00B07317"/>
    <w:rsid w:val="00B073CA"/>
    <w:rsid w:val="00B105DE"/>
    <w:rsid w:val="00B1174D"/>
    <w:rsid w:val="00B13254"/>
    <w:rsid w:val="00B1347F"/>
    <w:rsid w:val="00B15248"/>
    <w:rsid w:val="00B15313"/>
    <w:rsid w:val="00B16EA1"/>
    <w:rsid w:val="00B17734"/>
    <w:rsid w:val="00B17D79"/>
    <w:rsid w:val="00B2021C"/>
    <w:rsid w:val="00B21AF1"/>
    <w:rsid w:val="00B22323"/>
    <w:rsid w:val="00B24183"/>
    <w:rsid w:val="00B255D0"/>
    <w:rsid w:val="00B26120"/>
    <w:rsid w:val="00B30ECC"/>
    <w:rsid w:val="00B33901"/>
    <w:rsid w:val="00B33EEF"/>
    <w:rsid w:val="00B34A6D"/>
    <w:rsid w:val="00B35F71"/>
    <w:rsid w:val="00B36531"/>
    <w:rsid w:val="00B3708A"/>
    <w:rsid w:val="00B373F7"/>
    <w:rsid w:val="00B40C4F"/>
    <w:rsid w:val="00B40C69"/>
    <w:rsid w:val="00B41314"/>
    <w:rsid w:val="00B42CBC"/>
    <w:rsid w:val="00B43C6F"/>
    <w:rsid w:val="00B47C39"/>
    <w:rsid w:val="00B50080"/>
    <w:rsid w:val="00B5107C"/>
    <w:rsid w:val="00B515B1"/>
    <w:rsid w:val="00B51C66"/>
    <w:rsid w:val="00B52C2A"/>
    <w:rsid w:val="00B52D77"/>
    <w:rsid w:val="00B53077"/>
    <w:rsid w:val="00B53EAF"/>
    <w:rsid w:val="00B53F21"/>
    <w:rsid w:val="00B54E47"/>
    <w:rsid w:val="00B56DE5"/>
    <w:rsid w:val="00B57FB6"/>
    <w:rsid w:val="00B6110D"/>
    <w:rsid w:val="00B6144B"/>
    <w:rsid w:val="00B627AE"/>
    <w:rsid w:val="00B635F3"/>
    <w:rsid w:val="00B636DE"/>
    <w:rsid w:val="00B63FDE"/>
    <w:rsid w:val="00B640D1"/>
    <w:rsid w:val="00B6459A"/>
    <w:rsid w:val="00B64D2F"/>
    <w:rsid w:val="00B6644F"/>
    <w:rsid w:val="00B6694E"/>
    <w:rsid w:val="00B66DC2"/>
    <w:rsid w:val="00B66E74"/>
    <w:rsid w:val="00B70452"/>
    <w:rsid w:val="00B7067A"/>
    <w:rsid w:val="00B713C3"/>
    <w:rsid w:val="00B73426"/>
    <w:rsid w:val="00B7447F"/>
    <w:rsid w:val="00B76E91"/>
    <w:rsid w:val="00B833A4"/>
    <w:rsid w:val="00B83A8E"/>
    <w:rsid w:val="00B847AE"/>
    <w:rsid w:val="00B852D0"/>
    <w:rsid w:val="00B85BF6"/>
    <w:rsid w:val="00B85D05"/>
    <w:rsid w:val="00B87413"/>
    <w:rsid w:val="00B90E9D"/>
    <w:rsid w:val="00B92014"/>
    <w:rsid w:val="00B93E74"/>
    <w:rsid w:val="00B93EBA"/>
    <w:rsid w:val="00B947CF"/>
    <w:rsid w:val="00B95F84"/>
    <w:rsid w:val="00B96EBF"/>
    <w:rsid w:val="00B97164"/>
    <w:rsid w:val="00BA0501"/>
    <w:rsid w:val="00BA0567"/>
    <w:rsid w:val="00BA25C8"/>
    <w:rsid w:val="00BA4F59"/>
    <w:rsid w:val="00BA52D8"/>
    <w:rsid w:val="00BA67B5"/>
    <w:rsid w:val="00BA69B3"/>
    <w:rsid w:val="00BB2748"/>
    <w:rsid w:val="00BB696B"/>
    <w:rsid w:val="00BB6B65"/>
    <w:rsid w:val="00BC0433"/>
    <w:rsid w:val="00BC073B"/>
    <w:rsid w:val="00BC0AB2"/>
    <w:rsid w:val="00BC3F4D"/>
    <w:rsid w:val="00BC40E0"/>
    <w:rsid w:val="00BC51ED"/>
    <w:rsid w:val="00BC6BD6"/>
    <w:rsid w:val="00BD0E79"/>
    <w:rsid w:val="00BD0F07"/>
    <w:rsid w:val="00BD0F37"/>
    <w:rsid w:val="00BD12C7"/>
    <w:rsid w:val="00BD1B1B"/>
    <w:rsid w:val="00BD24DC"/>
    <w:rsid w:val="00BD2987"/>
    <w:rsid w:val="00BD2C7B"/>
    <w:rsid w:val="00BD4E24"/>
    <w:rsid w:val="00BD550A"/>
    <w:rsid w:val="00BD5ABC"/>
    <w:rsid w:val="00BD631B"/>
    <w:rsid w:val="00BD7224"/>
    <w:rsid w:val="00BD7779"/>
    <w:rsid w:val="00BE2ACE"/>
    <w:rsid w:val="00BE44E2"/>
    <w:rsid w:val="00BE6AD3"/>
    <w:rsid w:val="00BE7766"/>
    <w:rsid w:val="00BE7C10"/>
    <w:rsid w:val="00BF2CE3"/>
    <w:rsid w:val="00BF525D"/>
    <w:rsid w:val="00BF5617"/>
    <w:rsid w:val="00BF5F06"/>
    <w:rsid w:val="00BF79E8"/>
    <w:rsid w:val="00C008C5"/>
    <w:rsid w:val="00C0160F"/>
    <w:rsid w:val="00C02189"/>
    <w:rsid w:val="00C025F2"/>
    <w:rsid w:val="00C02C19"/>
    <w:rsid w:val="00C03188"/>
    <w:rsid w:val="00C03473"/>
    <w:rsid w:val="00C069E7"/>
    <w:rsid w:val="00C06FBD"/>
    <w:rsid w:val="00C10A38"/>
    <w:rsid w:val="00C12DB7"/>
    <w:rsid w:val="00C13670"/>
    <w:rsid w:val="00C13B17"/>
    <w:rsid w:val="00C142FC"/>
    <w:rsid w:val="00C14B80"/>
    <w:rsid w:val="00C16E88"/>
    <w:rsid w:val="00C17523"/>
    <w:rsid w:val="00C17C38"/>
    <w:rsid w:val="00C21B1E"/>
    <w:rsid w:val="00C21D3A"/>
    <w:rsid w:val="00C22324"/>
    <w:rsid w:val="00C24872"/>
    <w:rsid w:val="00C25080"/>
    <w:rsid w:val="00C2575C"/>
    <w:rsid w:val="00C25E3B"/>
    <w:rsid w:val="00C32AB1"/>
    <w:rsid w:val="00C33588"/>
    <w:rsid w:val="00C33C31"/>
    <w:rsid w:val="00C367D9"/>
    <w:rsid w:val="00C36FB6"/>
    <w:rsid w:val="00C37178"/>
    <w:rsid w:val="00C37C06"/>
    <w:rsid w:val="00C40AFF"/>
    <w:rsid w:val="00C41F84"/>
    <w:rsid w:val="00C434DD"/>
    <w:rsid w:val="00C44C68"/>
    <w:rsid w:val="00C44DED"/>
    <w:rsid w:val="00C45F3C"/>
    <w:rsid w:val="00C46E03"/>
    <w:rsid w:val="00C47D64"/>
    <w:rsid w:val="00C50623"/>
    <w:rsid w:val="00C50CEB"/>
    <w:rsid w:val="00C52AEC"/>
    <w:rsid w:val="00C52D74"/>
    <w:rsid w:val="00C53487"/>
    <w:rsid w:val="00C5416F"/>
    <w:rsid w:val="00C545D8"/>
    <w:rsid w:val="00C547FA"/>
    <w:rsid w:val="00C54B3B"/>
    <w:rsid w:val="00C55EFB"/>
    <w:rsid w:val="00C562A7"/>
    <w:rsid w:val="00C615E9"/>
    <w:rsid w:val="00C62CCA"/>
    <w:rsid w:val="00C6311C"/>
    <w:rsid w:val="00C63CA4"/>
    <w:rsid w:val="00C63E1C"/>
    <w:rsid w:val="00C65831"/>
    <w:rsid w:val="00C67726"/>
    <w:rsid w:val="00C70379"/>
    <w:rsid w:val="00C708CB"/>
    <w:rsid w:val="00C70DDE"/>
    <w:rsid w:val="00C71EE2"/>
    <w:rsid w:val="00C73570"/>
    <w:rsid w:val="00C7443D"/>
    <w:rsid w:val="00C7447B"/>
    <w:rsid w:val="00C745E4"/>
    <w:rsid w:val="00C802D0"/>
    <w:rsid w:val="00C803DB"/>
    <w:rsid w:val="00C80815"/>
    <w:rsid w:val="00C81724"/>
    <w:rsid w:val="00C82246"/>
    <w:rsid w:val="00C823F7"/>
    <w:rsid w:val="00C83ECE"/>
    <w:rsid w:val="00C8502C"/>
    <w:rsid w:val="00C86619"/>
    <w:rsid w:val="00C90641"/>
    <w:rsid w:val="00C907CC"/>
    <w:rsid w:val="00C90B7B"/>
    <w:rsid w:val="00C931F5"/>
    <w:rsid w:val="00C93329"/>
    <w:rsid w:val="00C93DA7"/>
    <w:rsid w:val="00C93F85"/>
    <w:rsid w:val="00C94ACD"/>
    <w:rsid w:val="00C965D3"/>
    <w:rsid w:val="00C967B9"/>
    <w:rsid w:val="00CA4600"/>
    <w:rsid w:val="00CA4824"/>
    <w:rsid w:val="00CA4C04"/>
    <w:rsid w:val="00CA4CF9"/>
    <w:rsid w:val="00CA4F00"/>
    <w:rsid w:val="00CA6041"/>
    <w:rsid w:val="00CA6B4F"/>
    <w:rsid w:val="00CA6BCB"/>
    <w:rsid w:val="00CA6C0F"/>
    <w:rsid w:val="00CA749C"/>
    <w:rsid w:val="00CB0E32"/>
    <w:rsid w:val="00CB1F75"/>
    <w:rsid w:val="00CB41DE"/>
    <w:rsid w:val="00CB55EB"/>
    <w:rsid w:val="00CB5FE7"/>
    <w:rsid w:val="00CB610D"/>
    <w:rsid w:val="00CB6D22"/>
    <w:rsid w:val="00CB79E6"/>
    <w:rsid w:val="00CC1293"/>
    <w:rsid w:val="00CC15D9"/>
    <w:rsid w:val="00CC5840"/>
    <w:rsid w:val="00CC60C9"/>
    <w:rsid w:val="00CD02F7"/>
    <w:rsid w:val="00CD0554"/>
    <w:rsid w:val="00CD0E80"/>
    <w:rsid w:val="00CD1019"/>
    <w:rsid w:val="00CD2100"/>
    <w:rsid w:val="00CD2ADF"/>
    <w:rsid w:val="00CD2D00"/>
    <w:rsid w:val="00CD307F"/>
    <w:rsid w:val="00CD36A0"/>
    <w:rsid w:val="00CD388D"/>
    <w:rsid w:val="00CD582C"/>
    <w:rsid w:val="00CD644C"/>
    <w:rsid w:val="00CD6D57"/>
    <w:rsid w:val="00CD708C"/>
    <w:rsid w:val="00CE022F"/>
    <w:rsid w:val="00CE0AD2"/>
    <w:rsid w:val="00CE0CDD"/>
    <w:rsid w:val="00CE0E7C"/>
    <w:rsid w:val="00CE20DC"/>
    <w:rsid w:val="00CE213B"/>
    <w:rsid w:val="00CE326E"/>
    <w:rsid w:val="00CE43A6"/>
    <w:rsid w:val="00CE5828"/>
    <w:rsid w:val="00CE6A07"/>
    <w:rsid w:val="00CE78C9"/>
    <w:rsid w:val="00CF1324"/>
    <w:rsid w:val="00CF2005"/>
    <w:rsid w:val="00CF2219"/>
    <w:rsid w:val="00CF2881"/>
    <w:rsid w:val="00CF2CE2"/>
    <w:rsid w:val="00CF3257"/>
    <w:rsid w:val="00CF4835"/>
    <w:rsid w:val="00CF6078"/>
    <w:rsid w:val="00CF6A00"/>
    <w:rsid w:val="00D001A1"/>
    <w:rsid w:val="00D010EE"/>
    <w:rsid w:val="00D03B84"/>
    <w:rsid w:val="00D06192"/>
    <w:rsid w:val="00D109D0"/>
    <w:rsid w:val="00D111F9"/>
    <w:rsid w:val="00D1237F"/>
    <w:rsid w:val="00D135CF"/>
    <w:rsid w:val="00D13794"/>
    <w:rsid w:val="00D13A44"/>
    <w:rsid w:val="00D13B30"/>
    <w:rsid w:val="00D13F81"/>
    <w:rsid w:val="00D14CDA"/>
    <w:rsid w:val="00D14EC3"/>
    <w:rsid w:val="00D15085"/>
    <w:rsid w:val="00D15413"/>
    <w:rsid w:val="00D157BF"/>
    <w:rsid w:val="00D1748F"/>
    <w:rsid w:val="00D177AA"/>
    <w:rsid w:val="00D2035A"/>
    <w:rsid w:val="00D20433"/>
    <w:rsid w:val="00D2055A"/>
    <w:rsid w:val="00D2078F"/>
    <w:rsid w:val="00D21A10"/>
    <w:rsid w:val="00D23864"/>
    <w:rsid w:val="00D2386A"/>
    <w:rsid w:val="00D2474B"/>
    <w:rsid w:val="00D30E93"/>
    <w:rsid w:val="00D31210"/>
    <w:rsid w:val="00D315E5"/>
    <w:rsid w:val="00D31D81"/>
    <w:rsid w:val="00D3275C"/>
    <w:rsid w:val="00D331AD"/>
    <w:rsid w:val="00D357EC"/>
    <w:rsid w:val="00D35D08"/>
    <w:rsid w:val="00D41E7F"/>
    <w:rsid w:val="00D437B5"/>
    <w:rsid w:val="00D44628"/>
    <w:rsid w:val="00D44AD8"/>
    <w:rsid w:val="00D453B3"/>
    <w:rsid w:val="00D45D8F"/>
    <w:rsid w:val="00D46653"/>
    <w:rsid w:val="00D47BFF"/>
    <w:rsid w:val="00D47DE1"/>
    <w:rsid w:val="00D47FDC"/>
    <w:rsid w:val="00D504A4"/>
    <w:rsid w:val="00D50F7F"/>
    <w:rsid w:val="00D51046"/>
    <w:rsid w:val="00D513AF"/>
    <w:rsid w:val="00D53524"/>
    <w:rsid w:val="00D537BE"/>
    <w:rsid w:val="00D54C79"/>
    <w:rsid w:val="00D55221"/>
    <w:rsid w:val="00D55E48"/>
    <w:rsid w:val="00D60595"/>
    <w:rsid w:val="00D6075F"/>
    <w:rsid w:val="00D6130F"/>
    <w:rsid w:val="00D626A5"/>
    <w:rsid w:val="00D62E0E"/>
    <w:rsid w:val="00D64D49"/>
    <w:rsid w:val="00D64E85"/>
    <w:rsid w:val="00D653C1"/>
    <w:rsid w:val="00D65A8D"/>
    <w:rsid w:val="00D65BD6"/>
    <w:rsid w:val="00D66A67"/>
    <w:rsid w:val="00D66B7D"/>
    <w:rsid w:val="00D71203"/>
    <w:rsid w:val="00D71859"/>
    <w:rsid w:val="00D7199D"/>
    <w:rsid w:val="00D71EFE"/>
    <w:rsid w:val="00D7227B"/>
    <w:rsid w:val="00D7278E"/>
    <w:rsid w:val="00D73857"/>
    <w:rsid w:val="00D73979"/>
    <w:rsid w:val="00D7400C"/>
    <w:rsid w:val="00D748D7"/>
    <w:rsid w:val="00D74B6D"/>
    <w:rsid w:val="00D75222"/>
    <w:rsid w:val="00D75817"/>
    <w:rsid w:val="00D76B5F"/>
    <w:rsid w:val="00D812CF"/>
    <w:rsid w:val="00D8359F"/>
    <w:rsid w:val="00D8452D"/>
    <w:rsid w:val="00D84C0F"/>
    <w:rsid w:val="00D86234"/>
    <w:rsid w:val="00D86369"/>
    <w:rsid w:val="00D876E0"/>
    <w:rsid w:val="00D91718"/>
    <w:rsid w:val="00D92ACD"/>
    <w:rsid w:val="00D93AED"/>
    <w:rsid w:val="00D93EBF"/>
    <w:rsid w:val="00D942C3"/>
    <w:rsid w:val="00D950CE"/>
    <w:rsid w:val="00D95389"/>
    <w:rsid w:val="00D956D6"/>
    <w:rsid w:val="00D9593C"/>
    <w:rsid w:val="00D95D50"/>
    <w:rsid w:val="00D964FA"/>
    <w:rsid w:val="00D96702"/>
    <w:rsid w:val="00D96F02"/>
    <w:rsid w:val="00D97F9F"/>
    <w:rsid w:val="00DA1658"/>
    <w:rsid w:val="00DA53B2"/>
    <w:rsid w:val="00DA6514"/>
    <w:rsid w:val="00DB0775"/>
    <w:rsid w:val="00DB1D3B"/>
    <w:rsid w:val="00DB24D2"/>
    <w:rsid w:val="00DB267B"/>
    <w:rsid w:val="00DB304E"/>
    <w:rsid w:val="00DB46E7"/>
    <w:rsid w:val="00DB55BD"/>
    <w:rsid w:val="00DB5A6A"/>
    <w:rsid w:val="00DB6CCA"/>
    <w:rsid w:val="00DB77F2"/>
    <w:rsid w:val="00DB7EE2"/>
    <w:rsid w:val="00DC07E8"/>
    <w:rsid w:val="00DC13F5"/>
    <w:rsid w:val="00DC2C35"/>
    <w:rsid w:val="00DC34F5"/>
    <w:rsid w:val="00DC3F22"/>
    <w:rsid w:val="00DC568A"/>
    <w:rsid w:val="00DC78B4"/>
    <w:rsid w:val="00DC78E2"/>
    <w:rsid w:val="00DD24A6"/>
    <w:rsid w:val="00DD3F81"/>
    <w:rsid w:val="00DD4688"/>
    <w:rsid w:val="00DD6A3A"/>
    <w:rsid w:val="00DD6AB9"/>
    <w:rsid w:val="00DD6C8F"/>
    <w:rsid w:val="00DE30E7"/>
    <w:rsid w:val="00DE32DA"/>
    <w:rsid w:val="00DE33CE"/>
    <w:rsid w:val="00DE532D"/>
    <w:rsid w:val="00DE738C"/>
    <w:rsid w:val="00DE78F3"/>
    <w:rsid w:val="00DF1BAE"/>
    <w:rsid w:val="00DF1DE4"/>
    <w:rsid w:val="00DF48A6"/>
    <w:rsid w:val="00DF48F6"/>
    <w:rsid w:val="00DF4E57"/>
    <w:rsid w:val="00DF55CB"/>
    <w:rsid w:val="00DF7585"/>
    <w:rsid w:val="00E00505"/>
    <w:rsid w:val="00E00836"/>
    <w:rsid w:val="00E00BD5"/>
    <w:rsid w:val="00E03110"/>
    <w:rsid w:val="00E041C2"/>
    <w:rsid w:val="00E04DAE"/>
    <w:rsid w:val="00E05882"/>
    <w:rsid w:val="00E05DE6"/>
    <w:rsid w:val="00E077C6"/>
    <w:rsid w:val="00E07B35"/>
    <w:rsid w:val="00E10F1C"/>
    <w:rsid w:val="00E11FD3"/>
    <w:rsid w:val="00E12BF9"/>
    <w:rsid w:val="00E1340B"/>
    <w:rsid w:val="00E13D40"/>
    <w:rsid w:val="00E1486C"/>
    <w:rsid w:val="00E15188"/>
    <w:rsid w:val="00E17013"/>
    <w:rsid w:val="00E1776A"/>
    <w:rsid w:val="00E17C3C"/>
    <w:rsid w:val="00E2048A"/>
    <w:rsid w:val="00E20BDC"/>
    <w:rsid w:val="00E215F4"/>
    <w:rsid w:val="00E22179"/>
    <w:rsid w:val="00E2294C"/>
    <w:rsid w:val="00E22BAC"/>
    <w:rsid w:val="00E2415A"/>
    <w:rsid w:val="00E24347"/>
    <w:rsid w:val="00E31184"/>
    <w:rsid w:val="00E32BAD"/>
    <w:rsid w:val="00E32FBB"/>
    <w:rsid w:val="00E344A6"/>
    <w:rsid w:val="00E36BC3"/>
    <w:rsid w:val="00E3702E"/>
    <w:rsid w:val="00E37F6D"/>
    <w:rsid w:val="00E41F30"/>
    <w:rsid w:val="00E4200A"/>
    <w:rsid w:val="00E426D1"/>
    <w:rsid w:val="00E42F3C"/>
    <w:rsid w:val="00E44540"/>
    <w:rsid w:val="00E44859"/>
    <w:rsid w:val="00E44FF2"/>
    <w:rsid w:val="00E46349"/>
    <w:rsid w:val="00E47650"/>
    <w:rsid w:val="00E501CC"/>
    <w:rsid w:val="00E511A4"/>
    <w:rsid w:val="00E51734"/>
    <w:rsid w:val="00E51E52"/>
    <w:rsid w:val="00E52A89"/>
    <w:rsid w:val="00E53D9C"/>
    <w:rsid w:val="00E5403A"/>
    <w:rsid w:val="00E553E4"/>
    <w:rsid w:val="00E57F4A"/>
    <w:rsid w:val="00E60C88"/>
    <w:rsid w:val="00E61452"/>
    <w:rsid w:val="00E61B98"/>
    <w:rsid w:val="00E628F8"/>
    <w:rsid w:val="00E62977"/>
    <w:rsid w:val="00E63AF4"/>
    <w:rsid w:val="00E64628"/>
    <w:rsid w:val="00E64D95"/>
    <w:rsid w:val="00E65051"/>
    <w:rsid w:val="00E6521F"/>
    <w:rsid w:val="00E66070"/>
    <w:rsid w:val="00E663C2"/>
    <w:rsid w:val="00E6644B"/>
    <w:rsid w:val="00E6674E"/>
    <w:rsid w:val="00E7103F"/>
    <w:rsid w:val="00E72020"/>
    <w:rsid w:val="00E724F3"/>
    <w:rsid w:val="00E72D86"/>
    <w:rsid w:val="00E74B24"/>
    <w:rsid w:val="00E74C97"/>
    <w:rsid w:val="00E76288"/>
    <w:rsid w:val="00E77023"/>
    <w:rsid w:val="00E77A3A"/>
    <w:rsid w:val="00E77F94"/>
    <w:rsid w:val="00E80136"/>
    <w:rsid w:val="00E820C5"/>
    <w:rsid w:val="00E83035"/>
    <w:rsid w:val="00E83259"/>
    <w:rsid w:val="00E8375F"/>
    <w:rsid w:val="00E845FA"/>
    <w:rsid w:val="00E84821"/>
    <w:rsid w:val="00E84C30"/>
    <w:rsid w:val="00E8599A"/>
    <w:rsid w:val="00E87384"/>
    <w:rsid w:val="00E87F20"/>
    <w:rsid w:val="00E907CB"/>
    <w:rsid w:val="00E9290B"/>
    <w:rsid w:val="00E9371D"/>
    <w:rsid w:val="00E940FD"/>
    <w:rsid w:val="00E94B94"/>
    <w:rsid w:val="00E953B9"/>
    <w:rsid w:val="00E97E41"/>
    <w:rsid w:val="00EA159A"/>
    <w:rsid w:val="00EA1E32"/>
    <w:rsid w:val="00EA29A3"/>
    <w:rsid w:val="00EA37EA"/>
    <w:rsid w:val="00EA3B68"/>
    <w:rsid w:val="00EA5398"/>
    <w:rsid w:val="00EA5A7F"/>
    <w:rsid w:val="00EA778E"/>
    <w:rsid w:val="00EA7EE4"/>
    <w:rsid w:val="00EB03FD"/>
    <w:rsid w:val="00EB2406"/>
    <w:rsid w:val="00EB304E"/>
    <w:rsid w:val="00EB39EB"/>
    <w:rsid w:val="00EB55F0"/>
    <w:rsid w:val="00EB58C5"/>
    <w:rsid w:val="00EB5DA4"/>
    <w:rsid w:val="00EC196B"/>
    <w:rsid w:val="00EC5CE5"/>
    <w:rsid w:val="00ED0D82"/>
    <w:rsid w:val="00ED0EF4"/>
    <w:rsid w:val="00ED2205"/>
    <w:rsid w:val="00ED220F"/>
    <w:rsid w:val="00ED5E69"/>
    <w:rsid w:val="00EE00C8"/>
    <w:rsid w:val="00EE0916"/>
    <w:rsid w:val="00EE0D0D"/>
    <w:rsid w:val="00EE1D73"/>
    <w:rsid w:val="00EE3C3F"/>
    <w:rsid w:val="00EE3DF3"/>
    <w:rsid w:val="00EE49D0"/>
    <w:rsid w:val="00EE603A"/>
    <w:rsid w:val="00EE61FD"/>
    <w:rsid w:val="00EF0407"/>
    <w:rsid w:val="00EF0C3B"/>
    <w:rsid w:val="00EF0D75"/>
    <w:rsid w:val="00EF38AE"/>
    <w:rsid w:val="00EF7B5C"/>
    <w:rsid w:val="00F011A7"/>
    <w:rsid w:val="00F01F02"/>
    <w:rsid w:val="00F0282E"/>
    <w:rsid w:val="00F029EE"/>
    <w:rsid w:val="00F02C30"/>
    <w:rsid w:val="00F02D98"/>
    <w:rsid w:val="00F031CB"/>
    <w:rsid w:val="00F04049"/>
    <w:rsid w:val="00F0422B"/>
    <w:rsid w:val="00F04678"/>
    <w:rsid w:val="00F0485E"/>
    <w:rsid w:val="00F04D8C"/>
    <w:rsid w:val="00F04F5F"/>
    <w:rsid w:val="00F05FDB"/>
    <w:rsid w:val="00F06760"/>
    <w:rsid w:val="00F06D04"/>
    <w:rsid w:val="00F10D91"/>
    <w:rsid w:val="00F11689"/>
    <w:rsid w:val="00F12684"/>
    <w:rsid w:val="00F13827"/>
    <w:rsid w:val="00F13E74"/>
    <w:rsid w:val="00F148FD"/>
    <w:rsid w:val="00F14D5A"/>
    <w:rsid w:val="00F159E9"/>
    <w:rsid w:val="00F16DBD"/>
    <w:rsid w:val="00F1798A"/>
    <w:rsid w:val="00F207B2"/>
    <w:rsid w:val="00F20898"/>
    <w:rsid w:val="00F213F3"/>
    <w:rsid w:val="00F21A9D"/>
    <w:rsid w:val="00F2249A"/>
    <w:rsid w:val="00F23414"/>
    <w:rsid w:val="00F23F1D"/>
    <w:rsid w:val="00F24503"/>
    <w:rsid w:val="00F25F84"/>
    <w:rsid w:val="00F273C8"/>
    <w:rsid w:val="00F301E8"/>
    <w:rsid w:val="00F30A08"/>
    <w:rsid w:val="00F31853"/>
    <w:rsid w:val="00F32754"/>
    <w:rsid w:val="00F32761"/>
    <w:rsid w:val="00F33662"/>
    <w:rsid w:val="00F3373C"/>
    <w:rsid w:val="00F34CE1"/>
    <w:rsid w:val="00F34E05"/>
    <w:rsid w:val="00F354BA"/>
    <w:rsid w:val="00F405CC"/>
    <w:rsid w:val="00F41317"/>
    <w:rsid w:val="00F413AF"/>
    <w:rsid w:val="00F41816"/>
    <w:rsid w:val="00F42837"/>
    <w:rsid w:val="00F4283F"/>
    <w:rsid w:val="00F434D6"/>
    <w:rsid w:val="00F4379B"/>
    <w:rsid w:val="00F4418C"/>
    <w:rsid w:val="00F465FE"/>
    <w:rsid w:val="00F50513"/>
    <w:rsid w:val="00F5061C"/>
    <w:rsid w:val="00F51CBC"/>
    <w:rsid w:val="00F52122"/>
    <w:rsid w:val="00F52FB0"/>
    <w:rsid w:val="00F53555"/>
    <w:rsid w:val="00F537A7"/>
    <w:rsid w:val="00F537B8"/>
    <w:rsid w:val="00F543FF"/>
    <w:rsid w:val="00F5585E"/>
    <w:rsid w:val="00F561A3"/>
    <w:rsid w:val="00F57960"/>
    <w:rsid w:val="00F60488"/>
    <w:rsid w:val="00F61235"/>
    <w:rsid w:val="00F62283"/>
    <w:rsid w:val="00F63F34"/>
    <w:rsid w:val="00F646A7"/>
    <w:rsid w:val="00F66A39"/>
    <w:rsid w:val="00F70C45"/>
    <w:rsid w:val="00F70D21"/>
    <w:rsid w:val="00F72AE9"/>
    <w:rsid w:val="00F734C6"/>
    <w:rsid w:val="00F737B1"/>
    <w:rsid w:val="00F7725F"/>
    <w:rsid w:val="00F810D8"/>
    <w:rsid w:val="00F81556"/>
    <w:rsid w:val="00F81F3E"/>
    <w:rsid w:val="00F81FB8"/>
    <w:rsid w:val="00F8255B"/>
    <w:rsid w:val="00F82632"/>
    <w:rsid w:val="00F82DFE"/>
    <w:rsid w:val="00F83865"/>
    <w:rsid w:val="00F86329"/>
    <w:rsid w:val="00F8787B"/>
    <w:rsid w:val="00F87886"/>
    <w:rsid w:val="00F93D89"/>
    <w:rsid w:val="00F93E92"/>
    <w:rsid w:val="00F943C6"/>
    <w:rsid w:val="00F958AE"/>
    <w:rsid w:val="00F96C70"/>
    <w:rsid w:val="00F97CEE"/>
    <w:rsid w:val="00FA0355"/>
    <w:rsid w:val="00FA12EC"/>
    <w:rsid w:val="00FA1AF8"/>
    <w:rsid w:val="00FA2FEC"/>
    <w:rsid w:val="00FA54CB"/>
    <w:rsid w:val="00FA5AF1"/>
    <w:rsid w:val="00FA5DF0"/>
    <w:rsid w:val="00FA6AA8"/>
    <w:rsid w:val="00FA6AD2"/>
    <w:rsid w:val="00FA7931"/>
    <w:rsid w:val="00FA7CBC"/>
    <w:rsid w:val="00FB005B"/>
    <w:rsid w:val="00FB03D7"/>
    <w:rsid w:val="00FB0C80"/>
    <w:rsid w:val="00FB12E8"/>
    <w:rsid w:val="00FB15FA"/>
    <w:rsid w:val="00FB1FCC"/>
    <w:rsid w:val="00FB2CA9"/>
    <w:rsid w:val="00FB31E2"/>
    <w:rsid w:val="00FB4261"/>
    <w:rsid w:val="00FB4829"/>
    <w:rsid w:val="00FB621F"/>
    <w:rsid w:val="00FB6230"/>
    <w:rsid w:val="00FB66D3"/>
    <w:rsid w:val="00FB6BA7"/>
    <w:rsid w:val="00FB6BF4"/>
    <w:rsid w:val="00FB71DB"/>
    <w:rsid w:val="00FB79F3"/>
    <w:rsid w:val="00FB7ADA"/>
    <w:rsid w:val="00FC1919"/>
    <w:rsid w:val="00FC226C"/>
    <w:rsid w:val="00FC2A85"/>
    <w:rsid w:val="00FC4B02"/>
    <w:rsid w:val="00FC4C99"/>
    <w:rsid w:val="00FC5788"/>
    <w:rsid w:val="00FC5DB4"/>
    <w:rsid w:val="00FC632B"/>
    <w:rsid w:val="00FC7F30"/>
    <w:rsid w:val="00FD03BC"/>
    <w:rsid w:val="00FD0A83"/>
    <w:rsid w:val="00FD0B07"/>
    <w:rsid w:val="00FD273C"/>
    <w:rsid w:val="00FD37AF"/>
    <w:rsid w:val="00FD4D1A"/>
    <w:rsid w:val="00FD749A"/>
    <w:rsid w:val="00FD7DEE"/>
    <w:rsid w:val="00FE01A4"/>
    <w:rsid w:val="00FE1457"/>
    <w:rsid w:val="00FE1756"/>
    <w:rsid w:val="00FE1A33"/>
    <w:rsid w:val="00FE1F93"/>
    <w:rsid w:val="00FE22E8"/>
    <w:rsid w:val="00FE2AC3"/>
    <w:rsid w:val="00FE3ED3"/>
    <w:rsid w:val="00FE49F9"/>
    <w:rsid w:val="00FE57E8"/>
    <w:rsid w:val="00FE5A37"/>
    <w:rsid w:val="00FE607C"/>
    <w:rsid w:val="00FE6337"/>
    <w:rsid w:val="00FE73F5"/>
    <w:rsid w:val="00FE7AD7"/>
    <w:rsid w:val="00FF052B"/>
    <w:rsid w:val="00FF1AB3"/>
    <w:rsid w:val="00FF1BC7"/>
    <w:rsid w:val="00FF1F1A"/>
    <w:rsid w:val="00FF30AF"/>
    <w:rsid w:val="00FF3CC3"/>
    <w:rsid w:val="00FF3F46"/>
    <w:rsid w:val="00FF420B"/>
    <w:rsid w:val="00FF5072"/>
    <w:rsid w:val="00FF5F81"/>
    <w:rsid w:val="00FF6732"/>
    <w:rsid w:val="00FF6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54099"/>
  <w15:docId w15:val="{53F26E84-5847-4753-9D27-E1F66DAA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iPriority="0"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06"/>
    <w:pPr>
      <w:spacing w:before="120"/>
    </w:pPr>
    <w:rPr>
      <w:rFonts w:ascii="Arial" w:hAnsi="Arial"/>
      <w:sz w:val="18"/>
      <w:szCs w:val="20"/>
      <w:lang w:val="fr-BE"/>
    </w:rPr>
  </w:style>
  <w:style w:type="paragraph" w:styleId="Heading1">
    <w:name w:val="heading 1"/>
    <w:aliases w:val="Heading 1 Char Char1,Heading 1 Char2,Heading 1 Char1 Char1,Heading 1 Char Char Char1,Heading 1 Char Char Char Char Char Char Char Char1,Heading 1 Char Char Char Char Char Char1 Char,Heading 1 Char Char Char Char,Heading 1 Char1 Char Char"/>
    <w:basedOn w:val="Normal"/>
    <w:next w:val="Normal"/>
    <w:link w:val="Heading1Char"/>
    <w:qFormat/>
    <w:rsid w:val="00CD0E80"/>
    <w:pPr>
      <w:keepNext/>
      <w:pageBreakBefore/>
      <w:numPr>
        <w:numId w:val="4"/>
      </w:numPr>
      <w:pBdr>
        <w:bottom w:val="single" w:sz="8" w:space="1" w:color="7F7F7F"/>
      </w:pBdr>
      <w:ind w:left="0" w:firstLine="0"/>
      <w:outlineLvl w:val="0"/>
    </w:pPr>
    <w:rPr>
      <w:b/>
      <w:color w:val="632423"/>
      <w:kern w:val="32"/>
      <w:sz w:val="28"/>
      <w:lang w:val="nl-NL"/>
    </w:rPr>
  </w:style>
  <w:style w:type="paragraph" w:styleId="Heading2">
    <w:name w:val="heading 2"/>
    <w:basedOn w:val="Normal"/>
    <w:next w:val="Normal"/>
    <w:link w:val="Heading2Char"/>
    <w:qFormat/>
    <w:rsid w:val="00C82246"/>
    <w:pPr>
      <w:numPr>
        <w:ilvl w:val="1"/>
        <w:numId w:val="4"/>
      </w:numPr>
      <w:shd w:val="clear" w:color="auto" w:fill="BFBFBF"/>
      <w:tabs>
        <w:tab w:val="left" w:pos="340"/>
      </w:tabs>
      <w:spacing w:after="60"/>
      <w:ind w:left="577"/>
      <w:outlineLvl w:val="1"/>
    </w:pPr>
    <w:rPr>
      <w:b/>
      <w:color w:val="943634"/>
      <w:sz w:val="20"/>
      <w:lang w:val="en-US"/>
    </w:rPr>
  </w:style>
  <w:style w:type="paragraph" w:styleId="Heading3">
    <w:name w:val="heading 3"/>
    <w:basedOn w:val="Normal"/>
    <w:next w:val="Texte3"/>
    <w:link w:val="Heading3Char"/>
    <w:qFormat/>
    <w:rsid w:val="00C82246"/>
    <w:pPr>
      <w:keepNext/>
      <w:widowControl w:val="0"/>
      <w:numPr>
        <w:ilvl w:val="2"/>
        <w:numId w:val="4"/>
      </w:numPr>
      <w:spacing w:before="240" w:after="60"/>
      <w:outlineLvl w:val="2"/>
    </w:pPr>
    <w:rPr>
      <w:color w:val="C0504D"/>
      <w:u w:val="single"/>
    </w:rPr>
  </w:style>
  <w:style w:type="paragraph" w:styleId="Heading4">
    <w:name w:val="heading 4"/>
    <w:basedOn w:val="Normal"/>
    <w:next w:val="Normal"/>
    <w:link w:val="Heading4Char"/>
    <w:qFormat/>
    <w:rsid w:val="002B7A2E"/>
    <w:pPr>
      <w:keepNext/>
      <w:numPr>
        <w:ilvl w:val="3"/>
        <w:numId w:val="4"/>
      </w:numPr>
      <w:outlineLvl w:val="3"/>
    </w:pPr>
    <w:rPr>
      <w:rFonts w:cs="Arial"/>
      <w:u w:val="single"/>
      <w:lang w:val="fr-FR"/>
    </w:rPr>
  </w:style>
  <w:style w:type="paragraph" w:styleId="Heading5">
    <w:name w:val="heading 5"/>
    <w:basedOn w:val="Normal"/>
    <w:next w:val="Normal"/>
    <w:link w:val="Heading5Char"/>
    <w:qFormat/>
    <w:rsid w:val="00A07E48"/>
    <w:pPr>
      <w:numPr>
        <w:ilvl w:val="4"/>
        <w:numId w:val="4"/>
      </w:numPr>
      <w:spacing w:before="240" w:after="60"/>
      <w:outlineLvl w:val="4"/>
    </w:pPr>
  </w:style>
  <w:style w:type="paragraph" w:styleId="Heading6">
    <w:name w:val="heading 6"/>
    <w:basedOn w:val="Normal"/>
    <w:next w:val="Normal"/>
    <w:link w:val="Heading6Char"/>
    <w:qFormat/>
    <w:rsid w:val="00AC44D1"/>
    <w:pPr>
      <w:numPr>
        <w:ilvl w:val="5"/>
        <w:numId w:val="4"/>
      </w:numPr>
      <w:spacing w:before="240" w:after="60"/>
      <w:outlineLvl w:val="5"/>
    </w:pPr>
    <w:rPr>
      <w:i/>
      <w:sz w:val="22"/>
    </w:rPr>
  </w:style>
  <w:style w:type="paragraph" w:styleId="Heading7">
    <w:name w:val="heading 7"/>
    <w:basedOn w:val="Normal"/>
    <w:next w:val="Normal"/>
    <w:link w:val="Heading7Char"/>
    <w:qFormat/>
    <w:rsid w:val="00AC44D1"/>
    <w:pPr>
      <w:numPr>
        <w:ilvl w:val="6"/>
        <w:numId w:val="4"/>
      </w:numPr>
      <w:spacing w:before="240" w:after="60"/>
      <w:outlineLvl w:val="6"/>
    </w:pPr>
  </w:style>
  <w:style w:type="paragraph" w:styleId="Heading8">
    <w:name w:val="heading 8"/>
    <w:basedOn w:val="Normal"/>
    <w:next w:val="Normal"/>
    <w:link w:val="Heading8Char"/>
    <w:qFormat/>
    <w:rsid w:val="00AC44D1"/>
    <w:pPr>
      <w:numPr>
        <w:ilvl w:val="7"/>
        <w:numId w:val="4"/>
      </w:numPr>
      <w:spacing w:before="240" w:after="60"/>
      <w:outlineLvl w:val="7"/>
    </w:pPr>
    <w:rPr>
      <w:i/>
    </w:rPr>
  </w:style>
  <w:style w:type="paragraph" w:styleId="Heading9">
    <w:name w:val="heading 9"/>
    <w:aliases w:val="App Heading,App Heading1,App Heading2,App Heading3,App Heading4,App Heading11,App Heading21,App Heading31,App Heading5,App Heading6,App Heading12,App Heading22,App Heading32,App Heading7,App Heading8,App Heading13,App Heading23,App Heading33"/>
    <w:basedOn w:val="Normal"/>
    <w:next w:val="Normal"/>
    <w:link w:val="Heading9Char"/>
    <w:qFormat/>
    <w:rsid w:val="00AC44D1"/>
    <w:pPr>
      <w:numPr>
        <w:ilvl w:val="8"/>
        <w:numId w:val="4"/>
      </w:numPr>
      <w:spacing w:before="240" w:after="6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1 Char,Heading 1 Char2 Char,Heading 1 Char1 Char1 Char,Heading 1 Char Char Char1 Char,Heading 1 Char Char Char Char Char Char Char Char1 Char,Heading 1 Char Char Char Char Char Char1 Char Char"/>
    <w:basedOn w:val="DefaultParagraphFont"/>
    <w:link w:val="Heading1"/>
    <w:locked/>
    <w:rsid w:val="00CD0E80"/>
    <w:rPr>
      <w:rFonts w:ascii="Arial" w:hAnsi="Arial"/>
      <w:b/>
      <w:color w:val="632423"/>
      <w:kern w:val="32"/>
      <w:sz w:val="28"/>
      <w:szCs w:val="20"/>
      <w:lang w:val="nl-NL"/>
    </w:rPr>
  </w:style>
  <w:style w:type="character" w:customStyle="1" w:styleId="Heading2Char">
    <w:name w:val="Heading 2 Char"/>
    <w:basedOn w:val="DefaultParagraphFont"/>
    <w:link w:val="Heading2"/>
    <w:locked/>
    <w:rsid w:val="0057264B"/>
    <w:rPr>
      <w:rFonts w:ascii="Arial" w:hAnsi="Arial"/>
      <w:b/>
      <w:color w:val="943634"/>
      <w:sz w:val="20"/>
      <w:szCs w:val="20"/>
      <w:shd w:val="clear" w:color="auto" w:fill="BFBFBF"/>
    </w:rPr>
  </w:style>
  <w:style w:type="character" w:customStyle="1" w:styleId="Heading3Char">
    <w:name w:val="Heading 3 Char"/>
    <w:basedOn w:val="DefaultParagraphFont"/>
    <w:link w:val="Heading3"/>
    <w:locked/>
    <w:rsid w:val="0057264B"/>
    <w:rPr>
      <w:rFonts w:ascii="Arial" w:hAnsi="Arial"/>
      <w:color w:val="C0504D"/>
      <w:sz w:val="18"/>
      <w:szCs w:val="20"/>
      <w:u w:val="single"/>
      <w:lang w:val="fr-BE"/>
    </w:rPr>
  </w:style>
  <w:style w:type="character" w:customStyle="1" w:styleId="Heading4Char">
    <w:name w:val="Heading 4 Char"/>
    <w:basedOn w:val="DefaultParagraphFont"/>
    <w:link w:val="Heading4"/>
    <w:locked/>
    <w:rsid w:val="002B7A2E"/>
    <w:rPr>
      <w:rFonts w:ascii="Arial" w:hAnsi="Arial" w:cs="Arial"/>
      <w:sz w:val="18"/>
      <w:szCs w:val="20"/>
      <w:u w:val="single"/>
      <w:lang w:val="fr-FR"/>
    </w:rPr>
  </w:style>
  <w:style w:type="character" w:customStyle="1" w:styleId="Heading5Char">
    <w:name w:val="Heading 5 Char"/>
    <w:basedOn w:val="DefaultParagraphFont"/>
    <w:link w:val="Heading5"/>
    <w:locked/>
    <w:rsid w:val="0057264B"/>
    <w:rPr>
      <w:rFonts w:ascii="Arial" w:hAnsi="Arial"/>
      <w:sz w:val="18"/>
      <w:szCs w:val="20"/>
      <w:lang w:val="fr-BE"/>
    </w:rPr>
  </w:style>
  <w:style w:type="character" w:customStyle="1" w:styleId="Heading6Char">
    <w:name w:val="Heading 6 Char"/>
    <w:basedOn w:val="DefaultParagraphFont"/>
    <w:link w:val="Heading6"/>
    <w:locked/>
    <w:rsid w:val="0057264B"/>
    <w:rPr>
      <w:rFonts w:ascii="Arial" w:hAnsi="Arial"/>
      <w:i/>
      <w:szCs w:val="20"/>
      <w:lang w:val="fr-BE"/>
    </w:rPr>
  </w:style>
  <w:style w:type="character" w:customStyle="1" w:styleId="Heading7Char">
    <w:name w:val="Heading 7 Char"/>
    <w:basedOn w:val="DefaultParagraphFont"/>
    <w:link w:val="Heading7"/>
    <w:locked/>
    <w:rsid w:val="0057264B"/>
    <w:rPr>
      <w:rFonts w:ascii="Arial" w:hAnsi="Arial"/>
      <w:sz w:val="18"/>
      <w:szCs w:val="20"/>
      <w:lang w:val="fr-BE"/>
    </w:rPr>
  </w:style>
  <w:style w:type="character" w:customStyle="1" w:styleId="Heading8Char">
    <w:name w:val="Heading 8 Char"/>
    <w:basedOn w:val="DefaultParagraphFont"/>
    <w:link w:val="Heading8"/>
    <w:locked/>
    <w:rsid w:val="0057264B"/>
    <w:rPr>
      <w:rFonts w:ascii="Arial" w:hAnsi="Arial"/>
      <w:i/>
      <w:sz w:val="18"/>
      <w:szCs w:val="20"/>
      <w:lang w:val="fr-BE"/>
    </w:rPr>
  </w:style>
  <w:style w:type="character" w:customStyle="1" w:styleId="Heading9Char">
    <w:name w:val="Heading 9 Char"/>
    <w:aliases w:val="App Heading Char,App Heading1 Char,App Heading2 Char,App Heading3 Char,App Heading4 Char,App Heading11 Char,App Heading21 Char,App Heading31 Char,App Heading5 Char,App Heading6 Char,App Heading12 Char,App Heading22 Char,App Heading32 Char"/>
    <w:basedOn w:val="DefaultParagraphFont"/>
    <w:link w:val="Heading9"/>
    <w:locked/>
    <w:rsid w:val="0057264B"/>
    <w:rPr>
      <w:rFonts w:ascii="Arial" w:hAnsi="Arial"/>
      <w:b/>
      <w:i/>
      <w:sz w:val="18"/>
      <w:szCs w:val="20"/>
      <w:lang w:val="fr-BE"/>
    </w:rPr>
  </w:style>
  <w:style w:type="paragraph" w:customStyle="1" w:styleId="Texte3">
    <w:name w:val="Texte 3"/>
    <w:basedOn w:val="Normal"/>
    <w:link w:val="Texte3Char"/>
    <w:uiPriority w:val="99"/>
    <w:rsid w:val="00AC44D1"/>
    <w:pPr>
      <w:widowControl w:val="0"/>
      <w:ind w:left="851"/>
      <w:jc w:val="both"/>
    </w:pPr>
  </w:style>
  <w:style w:type="paragraph" w:customStyle="1" w:styleId="Texte2">
    <w:name w:val="Texte 2"/>
    <w:basedOn w:val="Texte2bullet"/>
    <w:uiPriority w:val="99"/>
    <w:rsid w:val="008462AB"/>
    <w:rPr>
      <w:sz w:val="18"/>
      <w:szCs w:val="18"/>
      <w:lang w:val="fr-FR"/>
    </w:rPr>
  </w:style>
  <w:style w:type="paragraph" w:styleId="Header">
    <w:name w:val="header"/>
    <w:basedOn w:val="Normal"/>
    <w:link w:val="HeaderChar"/>
    <w:rsid w:val="00AC44D1"/>
    <w:pPr>
      <w:tabs>
        <w:tab w:val="center" w:pos="4153"/>
        <w:tab w:val="right" w:pos="8306"/>
      </w:tabs>
      <w:spacing w:before="260"/>
      <w:ind w:left="113"/>
    </w:pPr>
    <w:rPr>
      <w:b/>
      <w:color w:val="FFFFFF"/>
      <w:spacing w:val="100"/>
      <w:sz w:val="40"/>
      <w:lang w:val="nl-NL"/>
    </w:rPr>
  </w:style>
  <w:style w:type="character" w:customStyle="1" w:styleId="HeaderChar">
    <w:name w:val="Header Char"/>
    <w:basedOn w:val="DefaultParagraphFont"/>
    <w:link w:val="Header"/>
    <w:uiPriority w:val="99"/>
    <w:semiHidden/>
    <w:locked/>
    <w:rsid w:val="0057264B"/>
    <w:rPr>
      <w:rFonts w:ascii="Arial" w:hAnsi="Arial" w:cs="Times New Roman"/>
      <w:sz w:val="20"/>
      <w:szCs w:val="20"/>
      <w:lang w:val="fr-BE"/>
    </w:rPr>
  </w:style>
  <w:style w:type="paragraph" w:styleId="Footer">
    <w:name w:val="footer"/>
    <w:aliases w:val="Footer Char1,Footer Char Char,Footer Char1 Char Char,Footer Char Char Char Char,Footer Char1 Char2 Char Char Char,Footer Char Char Char Char Char Char,Footer Char1 Char Char Char Char Char Char"/>
    <w:basedOn w:val="Normal"/>
    <w:link w:val="FooterChar"/>
    <w:uiPriority w:val="99"/>
    <w:rsid w:val="00AC44D1"/>
    <w:pPr>
      <w:tabs>
        <w:tab w:val="left" w:pos="1588"/>
        <w:tab w:val="right" w:pos="10376"/>
      </w:tabs>
    </w:pPr>
    <w:rPr>
      <w:color w:val="948683"/>
      <w:sz w:val="16"/>
      <w:lang w:val="nl-NL"/>
    </w:rPr>
  </w:style>
  <w:style w:type="character" w:customStyle="1" w:styleId="FooterChar">
    <w:name w:val="Footer Char"/>
    <w:aliases w:val="Footer Char1 Char,Footer Char Char Char,Footer Char1 Char Char Char,Footer Char Char Char Char Char,Footer Char1 Char2 Char Char Char Char,Footer Char Char Char Char Char Char Char,Footer Char1 Char Char Char Char Char Char Char"/>
    <w:basedOn w:val="DefaultParagraphFont"/>
    <w:link w:val="Footer"/>
    <w:uiPriority w:val="99"/>
    <w:locked/>
    <w:rsid w:val="0057264B"/>
    <w:rPr>
      <w:rFonts w:ascii="Arial" w:hAnsi="Arial" w:cs="Times New Roman"/>
      <w:sz w:val="20"/>
      <w:szCs w:val="20"/>
      <w:lang w:val="fr-BE"/>
    </w:rPr>
  </w:style>
  <w:style w:type="character" w:styleId="PageNumber">
    <w:name w:val="page number"/>
    <w:basedOn w:val="DefaultParagraphFont"/>
    <w:uiPriority w:val="99"/>
    <w:semiHidden/>
    <w:rsid w:val="00AC44D1"/>
    <w:rPr>
      <w:rFonts w:cs="Times New Roman"/>
    </w:rPr>
  </w:style>
  <w:style w:type="paragraph" w:styleId="TOC1">
    <w:name w:val="toc 1"/>
    <w:basedOn w:val="Normal"/>
    <w:next w:val="Normal"/>
    <w:uiPriority w:val="39"/>
    <w:rsid w:val="00D06192"/>
    <w:rPr>
      <w:b/>
      <w:caps/>
    </w:rPr>
  </w:style>
  <w:style w:type="paragraph" w:styleId="TOC2">
    <w:name w:val="toc 2"/>
    <w:basedOn w:val="Normal"/>
    <w:next w:val="Normal"/>
    <w:uiPriority w:val="39"/>
    <w:rsid w:val="00D06192"/>
  </w:style>
  <w:style w:type="paragraph" w:styleId="TOC3">
    <w:name w:val="toc 3"/>
    <w:basedOn w:val="Normal"/>
    <w:next w:val="Normal"/>
    <w:uiPriority w:val="39"/>
    <w:rsid w:val="00D06192"/>
    <w:pPr>
      <w:ind w:left="198"/>
    </w:pPr>
  </w:style>
  <w:style w:type="paragraph" w:styleId="TOC4">
    <w:name w:val="toc 4"/>
    <w:basedOn w:val="Normal"/>
    <w:next w:val="Normal"/>
    <w:uiPriority w:val="99"/>
    <w:semiHidden/>
    <w:rsid w:val="00AC44D1"/>
    <w:pPr>
      <w:ind w:left="400"/>
    </w:pPr>
  </w:style>
  <w:style w:type="paragraph" w:styleId="TOC5">
    <w:name w:val="toc 5"/>
    <w:basedOn w:val="Normal"/>
    <w:next w:val="Normal"/>
    <w:uiPriority w:val="99"/>
    <w:semiHidden/>
    <w:rsid w:val="00AC44D1"/>
    <w:pPr>
      <w:ind w:left="600"/>
    </w:pPr>
  </w:style>
  <w:style w:type="paragraph" w:styleId="TOC6">
    <w:name w:val="toc 6"/>
    <w:basedOn w:val="Normal"/>
    <w:next w:val="Normal"/>
    <w:uiPriority w:val="99"/>
    <w:semiHidden/>
    <w:rsid w:val="00AC44D1"/>
    <w:pPr>
      <w:ind w:left="800"/>
    </w:pPr>
  </w:style>
  <w:style w:type="paragraph" w:styleId="TOC7">
    <w:name w:val="toc 7"/>
    <w:basedOn w:val="Normal"/>
    <w:next w:val="Normal"/>
    <w:uiPriority w:val="99"/>
    <w:semiHidden/>
    <w:rsid w:val="00AC44D1"/>
    <w:pPr>
      <w:ind w:left="1000"/>
    </w:pPr>
  </w:style>
  <w:style w:type="paragraph" w:styleId="TOC8">
    <w:name w:val="toc 8"/>
    <w:basedOn w:val="Normal"/>
    <w:next w:val="Normal"/>
    <w:uiPriority w:val="99"/>
    <w:semiHidden/>
    <w:rsid w:val="00AC44D1"/>
    <w:pPr>
      <w:ind w:left="1200"/>
    </w:pPr>
  </w:style>
  <w:style w:type="paragraph" w:styleId="TOC9">
    <w:name w:val="toc 9"/>
    <w:basedOn w:val="Normal"/>
    <w:next w:val="Normal"/>
    <w:uiPriority w:val="99"/>
    <w:semiHidden/>
    <w:rsid w:val="00AC44D1"/>
    <w:pPr>
      <w:ind w:left="1400"/>
    </w:pPr>
  </w:style>
  <w:style w:type="paragraph" w:styleId="BodyText">
    <w:name w:val="Body Text"/>
    <w:basedOn w:val="Normal"/>
    <w:link w:val="BodyTextChar"/>
    <w:uiPriority w:val="99"/>
    <w:semiHidden/>
    <w:rsid w:val="00AC44D1"/>
    <w:pPr>
      <w:jc w:val="both"/>
    </w:pPr>
    <w:rPr>
      <w:rFonts w:ascii="Book Antiqua" w:hAnsi="Book Antiqua"/>
      <w:sz w:val="22"/>
    </w:rPr>
  </w:style>
  <w:style w:type="character" w:customStyle="1" w:styleId="BodyTextChar">
    <w:name w:val="Body Text Char"/>
    <w:basedOn w:val="DefaultParagraphFont"/>
    <w:link w:val="BodyText"/>
    <w:uiPriority w:val="99"/>
    <w:semiHidden/>
    <w:locked/>
    <w:rsid w:val="0057264B"/>
    <w:rPr>
      <w:rFonts w:ascii="Arial" w:hAnsi="Arial" w:cs="Times New Roman"/>
      <w:sz w:val="20"/>
      <w:szCs w:val="20"/>
      <w:lang w:val="fr-BE"/>
    </w:rPr>
  </w:style>
  <w:style w:type="character" w:styleId="Hyperlink">
    <w:name w:val="Hyperlink"/>
    <w:basedOn w:val="DefaultParagraphFont"/>
    <w:uiPriority w:val="99"/>
    <w:rsid w:val="00AC44D1"/>
    <w:rPr>
      <w:rFonts w:cs="Times New Roman"/>
      <w:color w:val="0000FF"/>
      <w:u w:val="single"/>
    </w:rPr>
  </w:style>
  <w:style w:type="paragraph" w:styleId="BodyTextIndent">
    <w:name w:val="Body Text Indent"/>
    <w:basedOn w:val="Normal"/>
    <w:link w:val="BodyTextIndentChar"/>
    <w:uiPriority w:val="99"/>
    <w:semiHidden/>
    <w:rsid w:val="00AC44D1"/>
    <w:pPr>
      <w:ind w:firstLine="3870"/>
      <w:jc w:val="both"/>
    </w:pPr>
    <w:rPr>
      <w:sz w:val="22"/>
    </w:rPr>
  </w:style>
  <w:style w:type="character" w:customStyle="1" w:styleId="BodyTextIndentChar">
    <w:name w:val="Body Text Indent Char"/>
    <w:basedOn w:val="DefaultParagraphFont"/>
    <w:link w:val="BodyTextIndent"/>
    <w:uiPriority w:val="99"/>
    <w:semiHidden/>
    <w:locked/>
    <w:rsid w:val="0057264B"/>
    <w:rPr>
      <w:rFonts w:ascii="Arial" w:hAnsi="Arial" w:cs="Times New Roman"/>
      <w:sz w:val="20"/>
      <w:szCs w:val="20"/>
      <w:lang w:val="fr-BE"/>
    </w:rPr>
  </w:style>
  <w:style w:type="paragraph" w:customStyle="1" w:styleId="Normalcentr1">
    <w:name w:val="Normal centré1"/>
    <w:basedOn w:val="Normal"/>
    <w:uiPriority w:val="99"/>
    <w:rsid w:val="00AC44D1"/>
    <w:pPr>
      <w:overflowPunct w:val="0"/>
      <w:autoSpaceDE w:val="0"/>
      <w:autoSpaceDN w:val="0"/>
      <w:adjustRightInd w:val="0"/>
      <w:ind w:left="142" w:right="141"/>
      <w:jc w:val="both"/>
      <w:textAlignment w:val="baseline"/>
    </w:pPr>
  </w:style>
  <w:style w:type="paragraph" w:styleId="Caption">
    <w:name w:val="caption"/>
    <w:basedOn w:val="Normal"/>
    <w:next w:val="Normal"/>
    <w:uiPriority w:val="99"/>
    <w:qFormat/>
    <w:rsid w:val="00AC44D1"/>
    <w:pPr>
      <w:overflowPunct w:val="0"/>
      <w:autoSpaceDE w:val="0"/>
      <w:autoSpaceDN w:val="0"/>
      <w:adjustRightInd w:val="0"/>
      <w:ind w:left="142" w:right="141"/>
      <w:jc w:val="both"/>
      <w:textAlignment w:val="baseline"/>
    </w:pPr>
    <w:rPr>
      <w:i/>
    </w:rPr>
  </w:style>
  <w:style w:type="paragraph" w:styleId="BodyTextIndent2">
    <w:name w:val="Body Text Indent 2"/>
    <w:basedOn w:val="Normal"/>
    <w:link w:val="BodyTextIndent2Char"/>
    <w:uiPriority w:val="99"/>
    <w:semiHidden/>
    <w:rsid w:val="00AC44D1"/>
    <w:pPr>
      <w:ind w:left="851"/>
    </w:pPr>
    <w:rPr>
      <w:sz w:val="22"/>
    </w:rPr>
  </w:style>
  <w:style w:type="character" w:customStyle="1" w:styleId="BodyTextIndent2Char">
    <w:name w:val="Body Text Indent 2 Char"/>
    <w:basedOn w:val="DefaultParagraphFont"/>
    <w:link w:val="BodyTextIndent2"/>
    <w:uiPriority w:val="99"/>
    <w:semiHidden/>
    <w:locked/>
    <w:rsid w:val="0057264B"/>
    <w:rPr>
      <w:rFonts w:ascii="Arial" w:hAnsi="Arial" w:cs="Times New Roman"/>
      <w:sz w:val="20"/>
      <w:szCs w:val="20"/>
      <w:lang w:val="fr-BE"/>
    </w:rPr>
  </w:style>
  <w:style w:type="paragraph" w:customStyle="1" w:styleId="Tekst1T1">
    <w:name w:val="Tekst1    T1"/>
    <w:basedOn w:val="Normal"/>
    <w:uiPriority w:val="99"/>
    <w:rsid w:val="00AC44D1"/>
    <w:pPr>
      <w:overflowPunct w:val="0"/>
      <w:autoSpaceDE w:val="0"/>
      <w:autoSpaceDN w:val="0"/>
      <w:adjustRightInd w:val="0"/>
      <w:textAlignment w:val="baseline"/>
    </w:pPr>
    <w:rPr>
      <w:sz w:val="24"/>
      <w:lang w:val="nl"/>
    </w:rPr>
  </w:style>
  <w:style w:type="paragraph" w:customStyle="1" w:styleId="Opsomming1">
    <w:name w:val="Opsomming1"/>
    <w:basedOn w:val="Normal"/>
    <w:uiPriority w:val="99"/>
    <w:rsid w:val="00AC44D1"/>
    <w:pPr>
      <w:overflowPunct w:val="0"/>
      <w:autoSpaceDE w:val="0"/>
      <w:autoSpaceDN w:val="0"/>
      <w:adjustRightInd w:val="0"/>
      <w:ind w:left="851" w:hanging="284"/>
      <w:textAlignment w:val="baseline"/>
    </w:pPr>
    <w:rPr>
      <w:lang w:val="nl"/>
    </w:rPr>
  </w:style>
  <w:style w:type="paragraph" w:customStyle="1" w:styleId="Corpsdetexte21">
    <w:name w:val="Corps de texte 21"/>
    <w:basedOn w:val="Normal"/>
    <w:uiPriority w:val="99"/>
    <w:rsid w:val="00AC44D1"/>
    <w:pPr>
      <w:widowControl w:val="0"/>
      <w:overflowPunct w:val="0"/>
      <w:autoSpaceDE w:val="0"/>
      <w:autoSpaceDN w:val="0"/>
      <w:adjustRightInd w:val="0"/>
      <w:ind w:left="2268" w:hanging="141"/>
      <w:textAlignment w:val="baseline"/>
    </w:pPr>
  </w:style>
  <w:style w:type="paragraph" w:customStyle="1" w:styleId="Retraitcorpsdetexte21">
    <w:name w:val="Retrait corps de texte 21"/>
    <w:basedOn w:val="Normal"/>
    <w:uiPriority w:val="99"/>
    <w:rsid w:val="00AC44D1"/>
    <w:pPr>
      <w:widowControl w:val="0"/>
      <w:overflowPunct w:val="0"/>
      <w:autoSpaceDE w:val="0"/>
      <w:autoSpaceDN w:val="0"/>
      <w:adjustRightInd w:val="0"/>
      <w:ind w:left="849" w:hanging="141"/>
      <w:jc w:val="both"/>
      <w:textAlignment w:val="baseline"/>
    </w:pPr>
    <w:rPr>
      <w:sz w:val="22"/>
    </w:rPr>
  </w:style>
  <w:style w:type="paragraph" w:styleId="FootnoteText">
    <w:name w:val="footnote text"/>
    <w:basedOn w:val="Normal"/>
    <w:link w:val="FootnoteTextChar"/>
    <w:uiPriority w:val="99"/>
    <w:semiHidden/>
    <w:rsid w:val="00AC44D1"/>
  </w:style>
  <w:style w:type="character" w:customStyle="1" w:styleId="FootnoteTextChar">
    <w:name w:val="Footnote Text Char"/>
    <w:basedOn w:val="DefaultParagraphFont"/>
    <w:link w:val="FootnoteText"/>
    <w:uiPriority w:val="99"/>
    <w:semiHidden/>
    <w:locked/>
    <w:rsid w:val="00744C06"/>
    <w:rPr>
      <w:rFonts w:ascii="Arial" w:hAnsi="Arial" w:cs="Times New Roman"/>
      <w:sz w:val="18"/>
      <w:lang w:val="fr-BE"/>
    </w:rPr>
  </w:style>
  <w:style w:type="character" w:styleId="FootnoteReference">
    <w:name w:val="footnote reference"/>
    <w:basedOn w:val="DefaultParagraphFont"/>
    <w:uiPriority w:val="99"/>
    <w:semiHidden/>
    <w:rsid w:val="00AC44D1"/>
    <w:rPr>
      <w:rFonts w:cs="Times New Roman"/>
      <w:vertAlign w:val="superscript"/>
    </w:rPr>
  </w:style>
  <w:style w:type="character" w:styleId="FollowedHyperlink">
    <w:name w:val="FollowedHyperlink"/>
    <w:basedOn w:val="DefaultParagraphFont"/>
    <w:uiPriority w:val="99"/>
    <w:semiHidden/>
    <w:rsid w:val="00AC44D1"/>
    <w:rPr>
      <w:rFonts w:cs="Times New Roman"/>
      <w:color w:val="800080"/>
      <w:u w:val="single"/>
    </w:rPr>
  </w:style>
  <w:style w:type="paragraph" w:customStyle="1" w:styleId="Bullet">
    <w:name w:val="Bullet"/>
    <w:basedOn w:val="Normal"/>
    <w:uiPriority w:val="99"/>
    <w:rsid w:val="00AC44D1"/>
    <w:pPr>
      <w:numPr>
        <w:numId w:val="1"/>
      </w:numPr>
    </w:pPr>
  </w:style>
  <w:style w:type="paragraph" w:styleId="BodyText3">
    <w:name w:val="Body Text 3"/>
    <w:basedOn w:val="Normal"/>
    <w:link w:val="BodyText3Char"/>
    <w:uiPriority w:val="99"/>
    <w:semiHidden/>
    <w:rsid w:val="00AC44D1"/>
    <w:rPr>
      <w:b/>
      <w:i/>
      <w:sz w:val="22"/>
      <w:lang w:val="en-US"/>
    </w:rPr>
  </w:style>
  <w:style w:type="character" w:customStyle="1" w:styleId="BodyText3Char">
    <w:name w:val="Body Text 3 Char"/>
    <w:basedOn w:val="DefaultParagraphFont"/>
    <w:link w:val="BodyText3"/>
    <w:uiPriority w:val="99"/>
    <w:semiHidden/>
    <w:locked/>
    <w:rsid w:val="0057264B"/>
    <w:rPr>
      <w:rFonts w:ascii="Arial" w:hAnsi="Arial" w:cs="Times New Roman"/>
      <w:sz w:val="16"/>
      <w:szCs w:val="16"/>
      <w:lang w:val="fr-BE"/>
    </w:rPr>
  </w:style>
  <w:style w:type="character" w:styleId="CommentReference">
    <w:name w:val="annotation reference"/>
    <w:basedOn w:val="DefaultParagraphFont"/>
    <w:semiHidden/>
    <w:rsid w:val="00AC44D1"/>
    <w:rPr>
      <w:rFonts w:cs="Times New Roman"/>
      <w:sz w:val="16"/>
    </w:rPr>
  </w:style>
  <w:style w:type="paragraph" w:styleId="CommentText">
    <w:name w:val="annotation text"/>
    <w:basedOn w:val="Normal"/>
    <w:link w:val="CommentTextChar"/>
    <w:semiHidden/>
    <w:rsid w:val="00AC44D1"/>
    <w:rPr>
      <w:sz w:val="20"/>
    </w:rPr>
  </w:style>
  <w:style w:type="character" w:customStyle="1" w:styleId="CommentTextChar">
    <w:name w:val="Comment Text Char"/>
    <w:basedOn w:val="DefaultParagraphFont"/>
    <w:link w:val="CommentText"/>
    <w:semiHidden/>
    <w:locked/>
    <w:rsid w:val="00744C06"/>
    <w:rPr>
      <w:rFonts w:ascii="Arial" w:hAnsi="Arial" w:cs="Times New Roman"/>
      <w:lang w:val="fr-BE"/>
    </w:rPr>
  </w:style>
  <w:style w:type="paragraph" w:customStyle="1" w:styleId="kadertje">
    <w:name w:val="kadertje"/>
    <w:basedOn w:val="Normal"/>
    <w:uiPriority w:val="99"/>
    <w:rsid w:val="00AC44D1"/>
    <w:pPr>
      <w:pBdr>
        <w:top w:val="single" w:sz="2" w:space="3" w:color="948683"/>
        <w:left w:val="single" w:sz="2" w:space="0" w:color="948683"/>
        <w:bottom w:val="single" w:sz="2" w:space="0" w:color="948683"/>
        <w:right w:val="single" w:sz="2" w:space="0" w:color="948683"/>
      </w:pBdr>
      <w:spacing w:line="360" w:lineRule="auto"/>
      <w:ind w:left="68" w:right="17"/>
    </w:pPr>
    <w:rPr>
      <w:sz w:val="16"/>
      <w:lang w:val="nl-NL"/>
    </w:rPr>
  </w:style>
  <w:style w:type="paragraph" w:customStyle="1" w:styleId="bovenkader">
    <w:name w:val="bovenkader"/>
    <w:basedOn w:val="Heading2"/>
    <w:uiPriority w:val="99"/>
    <w:rsid w:val="00AC44D1"/>
    <w:pPr>
      <w:numPr>
        <w:numId w:val="0"/>
      </w:numPr>
      <w:jc w:val="center"/>
    </w:pPr>
  </w:style>
  <w:style w:type="paragraph" w:customStyle="1" w:styleId="jobtitle">
    <w:name w:val="jobtitle"/>
    <w:basedOn w:val="Header"/>
    <w:uiPriority w:val="99"/>
    <w:rsid w:val="00AC44D1"/>
    <w:pPr>
      <w:tabs>
        <w:tab w:val="clear" w:pos="4153"/>
        <w:tab w:val="clear" w:pos="8306"/>
        <w:tab w:val="left" w:pos="1588"/>
      </w:tabs>
    </w:pPr>
    <w:rPr>
      <w:b w:val="0"/>
      <w:color w:val="C0C0C0"/>
      <w:sz w:val="36"/>
      <w:lang w:val="en-US"/>
    </w:rPr>
  </w:style>
  <w:style w:type="paragraph" w:customStyle="1" w:styleId="nummer">
    <w:name w:val="nummer"/>
    <w:basedOn w:val="Normal"/>
    <w:uiPriority w:val="99"/>
    <w:rsid w:val="00AC44D1"/>
    <w:rPr>
      <w:lang w:val="en-US"/>
    </w:rPr>
  </w:style>
  <w:style w:type="paragraph" w:customStyle="1" w:styleId="kleinetekst">
    <w:name w:val="kleinetekst"/>
    <w:basedOn w:val="Footer"/>
    <w:uiPriority w:val="99"/>
    <w:rsid w:val="00AC44D1"/>
    <w:rPr>
      <w:i/>
      <w:noProof/>
    </w:rPr>
  </w:style>
  <w:style w:type="paragraph" w:customStyle="1" w:styleId="bullet0">
    <w:name w:val="bullet"/>
    <w:basedOn w:val="Normal"/>
    <w:uiPriority w:val="99"/>
    <w:rsid w:val="00AC44D1"/>
    <w:rPr>
      <w:i/>
      <w:color w:val="000066"/>
      <w:lang w:val="en-US"/>
    </w:rPr>
  </w:style>
  <w:style w:type="paragraph" w:customStyle="1" w:styleId="bulletedbody">
    <w:name w:val="bulleted body"/>
    <w:basedOn w:val="Normal"/>
    <w:uiPriority w:val="99"/>
    <w:rsid w:val="00AC44D1"/>
    <w:pPr>
      <w:numPr>
        <w:numId w:val="2"/>
      </w:numPr>
    </w:pPr>
  </w:style>
  <w:style w:type="paragraph" w:styleId="BodyText2">
    <w:name w:val="Body Text 2"/>
    <w:basedOn w:val="Normal"/>
    <w:link w:val="BodyText2Char"/>
    <w:uiPriority w:val="99"/>
    <w:semiHidden/>
    <w:rsid w:val="00AC44D1"/>
    <w:pPr>
      <w:spacing w:before="360"/>
    </w:pPr>
    <w:rPr>
      <w:b/>
      <w:lang w:val="en-US"/>
    </w:rPr>
  </w:style>
  <w:style w:type="character" w:customStyle="1" w:styleId="BodyText2Char">
    <w:name w:val="Body Text 2 Char"/>
    <w:basedOn w:val="DefaultParagraphFont"/>
    <w:link w:val="BodyText2"/>
    <w:uiPriority w:val="99"/>
    <w:semiHidden/>
    <w:locked/>
    <w:rsid w:val="0057264B"/>
    <w:rPr>
      <w:rFonts w:ascii="Arial" w:hAnsi="Arial" w:cs="Times New Roman"/>
      <w:sz w:val="20"/>
      <w:szCs w:val="20"/>
      <w:lang w:val="fr-BE"/>
    </w:rPr>
  </w:style>
  <w:style w:type="paragraph" w:customStyle="1" w:styleId="ABLOCKPARA">
    <w:name w:val="A BLOCK PARA"/>
    <w:basedOn w:val="Normal"/>
    <w:uiPriority w:val="99"/>
    <w:rsid w:val="00AC44D1"/>
    <w:rPr>
      <w:rFonts w:ascii="Book Antiqua" w:hAnsi="Book Antiqua"/>
      <w:lang w:val="en-US"/>
    </w:rPr>
  </w:style>
  <w:style w:type="paragraph" w:styleId="TOAHeading">
    <w:name w:val="toa heading"/>
    <w:basedOn w:val="Normal"/>
    <w:next w:val="Normal"/>
    <w:uiPriority w:val="99"/>
    <w:semiHidden/>
    <w:rsid w:val="00AC44D1"/>
    <w:pPr>
      <w:tabs>
        <w:tab w:val="right" w:pos="9360"/>
      </w:tabs>
      <w:suppressAutoHyphens/>
      <w:overflowPunct w:val="0"/>
      <w:autoSpaceDE w:val="0"/>
      <w:autoSpaceDN w:val="0"/>
      <w:adjustRightInd w:val="0"/>
      <w:textAlignment w:val="baseline"/>
    </w:pPr>
    <w:rPr>
      <w:rFonts w:ascii="Times New Roman" w:hAnsi="Times New Roman"/>
      <w:sz w:val="20"/>
      <w:lang w:val="en-US"/>
    </w:rPr>
  </w:style>
  <w:style w:type="paragraph" w:styleId="ListParagraph">
    <w:name w:val="List Paragraph"/>
    <w:basedOn w:val="Normal"/>
    <w:link w:val="ListParagraphChar"/>
    <w:uiPriority w:val="34"/>
    <w:qFormat/>
    <w:rsid w:val="00204392"/>
    <w:pPr>
      <w:ind w:left="720"/>
      <w:contextualSpacing/>
    </w:pPr>
  </w:style>
  <w:style w:type="paragraph" w:customStyle="1" w:styleId="Tabletext">
    <w:name w:val="Tabletext"/>
    <w:basedOn w:val="Normal"/>
    <w:autoRedefine/>
    <w:uiPriority w:val="99"/>
    <w:rsid w:val="00F02C30"/>
    <w:pPr>
      <w:keepLines/>
      <w:widowControl w:val="0"/>
    </w:pPr>
    <w:rPr>
      <w:rFonts w:cs="Arial"/>
      <w:bCs/>
      <w:szCs w:val="18"/>
      <w:lang w:val="en-US"/>
    </w:rPr>
  </w:style>
  <w:style w:type="paragraph" w:customStyle="1" w:styleId="StyleBodyTextBoldLeft0">
    <w:name w:val="Style Body Text + Bold Left:  0&quot;"/>
    <w:basedOn w:val="BodyText"/>
    <w:autoRedefine/>
    <w:uiPriority w:val="99"/>
    <w:rsid w:val="00F02C30"/>
    <w:pPr>
      <w:ind w:left="72"/>
      <w:jc w:val="left"/>
    </w:pPr>
    <w:rPr>
      <w:rFonts w:ascii="Arial" w:hAnsi="Arial" w:cs="Arial"/>
      <w:b/>
      <w:color w:val="000000"/>
      <w:sz w:val="18"/>
      <w:szCs w:val="18"/>
      <w:lang w:val="en-US"/>
    </w:rPr>
  </w:style>
  <w:style w:type="paragraph" w:customStyle="1" w:styleId="TitleSmall">
    <w:name w:val="Title Small"/>
    <w:uiPriority w:val="99"/>
    <w:rsid w:val="00F02C30"/>
    <w:pPr>
      <w:jc w:val="center"/>
    </w:pPr>
    <w:rPr>
      <w:rFonts w:ascii="Arial" w:hAnsi="Arial"/>
      <w:b/>
      <w:sz w:val="28"/>
      <w:szCs w:val="20"/>
    </w:rPr>
  </w:style>
  <w:style w:type="table" w:styleId="TableGrid">
    <w:name w:val="Table Grid"/>
    <w:basedOn w:val="TableNormal"/>
    <w:uiPriority w:val="99"/>
    <w:rsid w:val="00F02C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1-Accent11">
    <w:name w:val="Medium List 1 - Accent 11"/>
    <w:uiPriority w:val="99"/>
    <w:rsid w:val="00167FD4"/>
    <w:rPr>
      <w:color w:val="000000"/>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0592F"/>
    <w:rPr>
      <w:rFonts w:cs="Times New Roman"/>
      <w:color w:val="808080"/>
    </w:rPr>
  </w:style>
  <w:style w:type="paragraph" w:styleId="BalloonText">
    <w:name w:val="Balloon Text"/>
    <w:basedOn w:val="Normal"/>
    <w:link w:val="BalloonTextChar"/>
    <w:uiPriority w:val="99"/>
    <w:semiHidden/>
    <w:rsid w:val="006059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592F"/>
    <w:rPr>
      <w:rFonts w:ascii="Tahoma" w:hAnsi="Tahoma" w:cs="Tahoma"/>
      <w:sz w:val="16"/>
      <w:szCs w:val="16"/>
      <w:lang w:val="fr-BE"/>
    </w:rPr>
  </w:style>
  <w:style w:type="table" w:customStyle="1" w:styleId="LightShading-Accent11">
    <w:name w:val="Light Shading - Accent 11"/>
    <w:uiPriority w:val="99"/>
    <w:rsid w:val="0060592F"/>
    <w:rPr>
      <w:color w:val="365F91"/>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OCHeading">
    <w:name w:val="TOC Heading"/>
    <w:basedOn w:val="Heading1"/>
    <w:next w:val="Normal"/>
    <w:uiPriority w:val="99"/>
    <w:qFormat/>
    <w:rsid w:val="002D186D"/>
    <w:pPr>
      <w:keepLines/>
      <w:spacing w:before="480" w:line="276" w:lineRule="auto"/>
      <w:outlineLvl w:val="9"/>
    </w:pPr>
    <w:rPr>
      <w:rFonts w:ascii="Cambria" w:hAnsi="Cambria"/>
      <w:bCs/>
      <w:color w:val="365F91"/>
      <w:kern w:val="0"/>
      <w:szCs w:val="28"/>
      <w:lang w:val="en-US"/>
    </w:rPr>
  </w:style>
  <w:style w:type="table" w:styleId="MediumGrid3-Accent1">
    <w:name w:val="Medium Grid 3 Accent 1"/>
    <w:basedOn w:val="TableNormal"/>
    <w:uiPriority w:val="99"/>
    <w:rsid w:val="001A2AB5"/>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2">
    <w:name w:val="Light Shading - Accent 12"/>
    <w:uiPriority w:val="99"/>
    <w:rsid w:val="007A0E8B"/>
    <w:rPr>
      <w:color w:val="365F91"/>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oSpacing">
    <w:name w:val="No Spacing"/>
    <w:uiPriority w:val="99"/>
    <w:qFormat/>
    <w:rsid w:val="00252AEA"/>
    <w:rPr>
      <w:rFonts w:ascii="Calibri" w:hAnsi="Calibri"/>
      <w:lang w:val="fr-BE"/>
    </w:rPr>
  </w:style>
  <w:style w:type="paragraph" w:customStyle="1" w:styleId="Texte2bullet">
    <w:name w:val="Texte 2 bullet"/>
    <w:basedOn w:val="Normal"/>
    <w:autoRedefine/>
    <w:uiPriority w:val="99"/>
    <w:rsid w:val="00950482"/>
    <w:pPr>
      <w:numPr>
        <w:numId w:val="3"/>
      </w:numPr>
      <w:overflowPunct w:val="0"/>
      <w:autoSpaceDE w:val="0"/>
      <w:autoSpaceDN w:val="0"/>
      <w:adjustRightInd w:val="0"/>
      <w:ind w:right="141"/>
      <w:textAlignment w:val="baseline"/>
    </w:pPr>
    <w:rPr>
      <w:sz w:val="20"/>
      <w:lang w:eastAsia="fr-FR"/>
    </w:rPr>
  </w:style>
  <w:style w:type="table" w:customStyle="1" w:styleId="LightShading-Accent13">
    <w:name w:val="Light Shading - Accent 13"/>
    <w:uiPriority w:val="99"/>
    <w:rsid w:val="00006450"/>
    <w:rPr>
      <w:color w:val="365F91"/>
      <w:sz w:val="20"/>
      <w:szCs w:val="20"/>
      <w:lang w:val="nl-BE" w:eastAsia="nl-BE"/>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006450"/>
    <w:rPr>
      <w:sz w:val="20"/>
      <w:szCs w:val="20"/>
      <w:lang w:val="nl-BE" w:eastAsia="nl-BE"/>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ORES">
    <w:name w:val="ORES"/>
    <w:uiPriority w:val="99"/>
    <w:rsid w:val="00006450"/>
    <w:rPr>
      <w:rFonts w:ascii="Arial" w:hAnsi="Arial"/>
      <w:sz w:val="18"/>
      <w:szCs w:val="20"/>
    </w:r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4">
    <w:name w:val="personal 4"/>
    <w:uiPriority w:val="99"/>
    <w:rsid w:val="00A07E48"/>
    <w:rPr>
      <w:b/>
      <w:color w:val="333399"/>
      <w:sz w:val="20"/>
      <w:szCs w:val="20"/>
    </w:rPr>
  </w:style>
  <w:style w:type="paragraph" w:customStyle="1" w:styleId="Normalintab">
    <w:name w:val="Normal in tab"/>
    <w:basedOn w:val="Normal"/>
    <w:uiPriority w:val="99"/>
    <w:rsid w:val="00A07E48"/>
    <w:pPr>
      <w:spacing w:after="60"/>
      <w:jc w:val="both"/>
    </w:pPr>
    <w:rPr>
      <w:rFonts w:ascii="Times New Roman" w:hAnsi="Times New Roman"/>
      <w:color w:val="333399"/>
      <w:sz w:val="20"/>
      <w:lang w:val="nl-NL"/>
    </w:rPr>
  </w:style>
  <w:style w:type="table" w:customStyle="1" w:styleId="LightList1">
    <w:name w:val="Light List1"/>
    <w:uiPriority w:val="99"/>
    <w:rsid w:val="00EA7EE4"/>
    <w:rPr>
      <w:sz w:val="20"/>
      <w:szCs w:val="20"/>
      <w:lang w:val="nl-BE" w:eastAsia="nl-BE"/>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 Accent 11"/>
    <w:uiPriority w:val="99"/>
    <w:rsid w:val="00EA7EE4"/>
    <w:rPr>
      <w:sz w:val="20"/>
      <w:szCs w:val="20"/>
      <w:lang w:val="nl-BE" w:eastAsia="nl-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uiPriority w:val="99"/>
    <w:rsid w:val="00F83865"/>
    <w:rPr>
      <w:color w:val="000000"/>
      <w:sz w:val="20"/>
      <w:szCs w:val="20"/>
      <w:lang w:val="nl-BE" w:eastAsia="nl-B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
    <w:name w:val="Light Grid1"/>
    <w:uiPriority w:val="99"/>
    <w:rsid w:val="00F83865"/>
    <w:rPr>
      <w:sz w:val="20"/>
      <w:szCs w:val="20"/>
      <w:lang w:val="nl-BE" w:eastAsia="nl-B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ints">
    <w:name w:val="Hints"/>
    <w:basedOn w:val="Normal"/>
    <w:uiPriority w:val="99"/>
    <w:rsid w:val="000C4021"/>
    <w:rPr>
      <w:color w:val="5F5F5F"/>
      <w:sz w:val="20"/>
      <w:lang w:val="en-US"/>
    </w:rPr>
  </w:style>
  <w:style w:type="table" w:customStyle="1" w:styleId="MediumList11">
    <w:name w:val="Medium List 11"/>
    <w:uiPriority w:val="99"/>
    <w:rsid w:val="00C21B1E"/>
    <w:rPr>
      <w:color w:val="000000"/>
      <w:sz w:val="20"/>
      <w:szCs w:val="20"/>
      <w:lang w:val="nl-BE" w:eastAsia="nl-BE"/>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NormalWeb">
    <w:name w:val="Normal (Web)"/>
    <w:basedOn w:val="Normal"/>
    <w:uiPriority w:val="99"/>
    <w:semiHidden/>
    <w:rsid w:val="0088018A"/>
    <w:pPr>
      <w:spacing w:before="100" w:beforeAutospacing="1" w:after="100" w:afterAutospacing="1"/>
    </w:pPr>
    <w:rPr>
      <w:rFonts w:ascii="Times New Roman" w:hAnsi="Times New Roman"/>
      <w:sz w:val="24"/>
      <w:szCs w:val="24"/>
      <w:lang w:val="en-US"/>
    </w:rPr>
  </w:style>
  <w:style w:type="table" w:customStyle="1" w:styleId="LightList-Accent111">
    <w:name w:val="Light List - Accent 111"/>
    <w:uiPriority w:val="99"/>
    <w:rsid w:val="00E84C30"/>
    <w:rPr>
      <w:sz w:val="20"/>
      <w:szCs w:val="20"/>
      <w:lang w:val="nl-BE" w:eastAsia="nl-BE"/>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semiHidden/>
    <w:rsid w:val="00744C06"/>
    <w:rPr>
      <w:b/>
      <w:bCs/>
    </w:rPr>
  </w:style>
  <w:style w:type="character" w:customStyle="1" w:styleId="CommentSubjectChar">
    <w:name w:val="Comment Subject Char"/>
    <w:basedOn w:val="CommentTextChar"/>
    <w:link w:val="CommentSubject"/>
    <w:uiPriority w:val="99"/>
    <w:semiHidden/>
    <w:locked/>
    <w:rsid w:val="00744C06"/>
    <w:rPr>
      <w:rFonts w:ascii="Arial" w:hAnsi="Arial" w:cs="Times New Roman"/>
      <w:b/>
      <w:bCs/>
      <w:lang w:val="fr-BE"/>
    </w:rPr>
  </w:style>
  <w:style w:type="paragraph" w:customStyle="1" w:styleId="CH-Texte1">
    <w:name w:val="CH - Texte 1"/>
    <w:basedOn w:val="ListParagraph"/>
    <w:link w:val="CH-Texte1Char"/>
    <w:qFormat/>
    <w:rsid w:val="001904C7"/>
    <w:pPr>
      <w:numPr>
        <w:numId w:val="5"/>
      </w:numPr>
      <w:spacing w:after="120"/>
      <w:contextualSpacing w:val="0"/>
    </w:pPr>
    <w:rPr>
      <w:rFonts w:cs="Arial"/>
      <w:i/>
    </w:rPr>
  </w:style>
  <w:style w:type="paragraph" w:customStyle="1" w:styleId="CH-Texte2">
    <w:name w:val="CH - Texte 2"/>
    <w:basedOn w:val="Texte3"/>
    <w:link w:val="CH-Texte2Char"/>
    <w:qFormat/>
    <w:rsid w:val="004A1FB7"/>
    <w:pPr>
      <w:numPr>
        <w:numId w:val="6"/>
      </w:numPr>
      <w:jc w:val="left"/>
    </w:pPr>
    <w:rPr>
      <w:szCs w:val="18"/>
      <w:lang w:val="fr-FR" w:eastAsia="fr-FR"/>
    </w:rPr>
  </w:style>
  <w:style w:type="character" w:customStyle="1" w:styleId="ListParagraphChar">
    <w:name w:val="List Paragraph Char"/>
    <w:basedOn w:val="DefaultParagraphFont"/>
    <w:link w:val="ListParagraph"/>
    <w:uiPriority w:val="99"/>
    <w:rsid w:val="00A671E4"/>
    <w:rPr>
      <w:rFonts w:ascii="Arial" w:hAnsi="Arial"/>
      <w:sz w:val="18"/>
      <w:szCs w:val="20"/>
      <w:lang w:val="fr-BE"/>
    </w:rPr>
  </w:style>
  <w:style w:type="character" w:customStyle="1" w:styleId="CH-Texte1Char">
    <w:name w:val="CH - Texte 1 Char"/>
    <w:basedOn w:val="ListParagraphChar"/>
    <w:link w:val="CH-Texte1"/>
    <w:rsid w:val="001904C7"/>
    <w:rPr>
      <w:rFonts w:ascii="Arial" w:hAnsi="Arial" w:cs="Arial"/>
      <w:i/>
      <w:sz w:val="18"/>
      <w:szCs w:val="20"/>
      <w:lang w:val="fr-BE"/>
    </w:rPr>
  </w:style>
  <w:style w:type="paragraph" w:customStyle="1" w:styleId="CH-Texte3">
    <w:name w:val="CH - Texte 3"/>
    <w:basedOn w:val="Normal"/>
    <w:link w:val="CH-Texte3Char"/>
    <w:qFormat/>
    <w:rsid w:val="00A671E4"/>
    <w:pPr>
      <w:numPr>
        <w:numId w:val="7"/>
      </w:numPr>
      <w:spacing w:after="120"/>
    </w:pPr>
    <w:rPr>
      <w:rFonts w:cs="Arial"/>
      <w:szCs w:val="18"/>
    </w:rPr>
  </w:style>
  <w:style w:type="character" w:customStyle="1" w:styleId="Texte3Char">
    <w:name w:val="Texte 3 Char"/>
    <w:basedOn w:val="DefaultParagraphFont"/>
    <w:link w:val="Texte3"/>
    <w:uiPriority w:val="99"/>
    <w:rsid w:val="00A671E4"/>
    <w:rPr>
      <w:rFonts w:ascii="Arial" w:hAnsi="Arial"/>
      <w:sz w:val="18"/>
      <w:szCs w:val="20"/>
      <w:lang w:val="fr-BE"/>
    </w:rPr>
  </w:style>
  <w:style w:type="character" w:customStyle="1" w:styleId="CH-Texte2Char">
    <w:name w:val="CH - Texte 2 Char"/>
    <w:basedOn w:val="Texte3Char"/>
    <w:link w:val="CH-Texte2"/>
    <w:rsid w:val="004A1FB7"/>
    <w:rPr>
      <w:rFonts w:ascii="Arial" w:hAnsi="Arial"/>
      <w:sz w:val="18"/>
      <w:szCs w:val="18"/>
      <w:lang w:val="fr-FR" w:eastAsia="fr-FR"/>
    </w:rPr>
  </w:style>
  <w:style w:type="paragraph" w:customStyle="1" w:styleId="CH-Texte4">
    <w:name w:val="CH - Texte 4"/>
    <w:basedOn w:val="Normal"/>
    <w:link w:val="CH-Texte4Char"/>
    <w:qFormat/>
    <w:rsid w:val="00A671E4"/>
    <w:pPr>
      <w:numPr>
        <w:ilvl w:val="1"/>
        <w:numId w:val="8"/>
      </w:numPr>
      <w:spacing w:before="0"/>
    </w:pPr>
    <w:rPr>
      <w:rFonts w:cs="Arial"/>
      <w:szCs w:val="18"/>
    </w:rPr>
  </w:style>
  <w:style w:type="character" w:customStyle="1" w:styleId="CH-Texte3Char">
    <w:name w:val="CH - Texte 3 Char"/>
    <w:basedOn w:val="DefaultParagraphFont"/>
    <w:link w:val="CH-Texte3"/>
    <w:rsid w:val="00A671E4"/>
    <w:rPr>
      <w:rFonts w:ascii="Arial" w:hAnsi="Arial" w:cs="Arial"/>
      <w:sz w:val="18"/>
      <w:szCs w:val="18"/>
      <w:lang w:val="fr-BE"/>
    </w:rPr>
  </w:style>
  <w:style w:type="paragraph" w:customStyle="1" w:styleId="CH2">
    <w:name w:val="CH2"/>
    <w:basedOn w:val="ListParagraph"/>
    <w:link w:val="CH2Char"/>
    <w:qFormat/>
    <w:rsid w:val="00FE5A37"/>
    <w:pPr>
      <w:contextualSpacing w:val="0"/>
      <w:jc w:val="both"/>
    </w:pPr>
    <w:rPr>
      <w:rFonts w:cs="Arial"/>
    </w:rPr>
  </w:style>
  <w:style w:type="character" w:customStyle="1" w:styleId="CH-Texte4Char">
    <w:name w:val="CH - Texte 4 Char"/>
    <w:basedOn w:val="DefaultParagraphFont"/>
    <w:link w:val="CH-Texte4"/>
    <w:rsid w:val="00A671E4"/>
    <w:rPr>
      <w:rFonts w:ascii="Arial" w:hAnsi="Arial" w:cs="Arial"/>
      <w:sz w:val="18"/>
      <w:szCs w:val="18"/>
      <w:lang w:val="fr-BE"/>
    </w:rPr>
  </w:style>
  <w:style w:type="character" w:customStyle="1" w:styleId="CH2Char">
    <w:name w:val="CH2 Char"/>
    <w:basedOn w:val="ListParagraphChar"/>
    <w:link w:val="CH2"/>
    <w:rsid w:val="00FE5A37"/>
    <w:rPr>
      <w:rFonts w:ascii="Arial" w:hAnsi="Arial" w:cs="Arial"/>
      <w:sz w:val="18"/>
      <w:szCs w:val="20"/>
      <w:lang w:val="fr-BE"/>
    </w:rPr>
  </w:style>
  <w:style w:type="paragraph" w:customStyle="1" w:styleId="CH1">
    <w:name w:val="CH1"/>
    <w:basedOn w:val="ListParagraph"/>
    <w:qFormat/>
    <w:rsid w:val="00FE5A37"/>
    <w:pPr>
      <w:ind w:hanging="360"/>
      <w:jc w:val="both"/>
    </w:pPr>
    <w:rPr>
      <w:rFonts w:cs="Arial"/>
      <w:i/>
      <w:u w:val="single"/>
    </w:rPr>
  </w:style>
  <w:style w:type="paragraph" w:customStyle="1" w:styleId="CH-Texte0">
    <w:name w:val="CH - Texte 0"/>
    <w:basedOn w:val="CH-Texte1"/>
    <w:link w:val="CH-Texte0Char"/>
    <w:qFormat/>
    <w:rsid w:val="003E700F"/>
    <w:rPr>
      <w:u w:val="single"/>
    </w:rPr>
  </w:style>
  <w:style w:type="character" w:customStyle="1" w:styleId="CH-Texte0Char">
    <w:name w:val="CH - Texte 0 Char"/>
    <w:basedOn w:val="CH-Texte1Char"/>
    <w:link w:val="CH-Texte0"/>
    <w:rsid w:val="003E700F"/>
    <w:rPr>
      <w:rFonts w:ascii="Arial" w:hAnsi="Arial" w:cs="Arial"/>
      <w:i/>
      <w:sz w:val="18"/>
      <w:szCs w:val="20"/>
      <w:u w:val="single"/>
      <w:lang w:val="fr-BE"/>
    </w:rPr>
  </w:style>
  <w:style w:type="character" w:customStyle="1" w:styleId="CH0Char">
    <w:name w:val="CH0 Char"/>
    <w:basedOn w:val="DefaultParagraphFont"/>
    <w:link w:val="CH0"/>
    <w:locked/>
    <w:rsid w:val="00B515B1"/>
    <w:rPr>
      <w:rFonts w:ascii="Arial" w:hAnsi="Arial" w:cs="Arial"/>
      <w:i/>
      <w:sz w:val="18"/>
      <w:szCs w:val="20"/>
      <w:lang w:val="nl-BE"/>
    </w:rPr>
  </w:style>
  <w:style w:type="paragraph" w:customStyle="1" w:styleId="CH0">
    <w:name w:val="CH0"/>
    <w:basedOn w:val="Normal"/>
    <w:link w:val="CH0Char"/>
    <w:qFormat/>
    <w:rsid w:val="00B515B1"/>
    <w:pPr>
      <w:jc w:val="both"/>
    </w:pPr>
    <w:rPr>
      <w:rFonts w:cs="Arial"/>
      <w:i/>
      <w:lang w:val="nl-BE"/>
    </w:rPr>
  </w:style>
  <w:style w:type="paragraph" w:styleId="Revision">
    <w:name w:val="Revision"/>
    <w:hidden/>
    <w:uiPriority w:val="99"/>
    <w:semiHidden/>
    <w:rsid w:val="00544D15"/>
    <w:rPr>
      <w:rFonts w:ascii="Arial" w:hAnsi="Arial"/>
      <w:sz w:val="18"/>
      <w:szCs w:val="20"/>
      <w:lang w:val="fr-BE"/>
    </w:rPr>
  </w:style>
  <w:style w:type="paragraph" w:customStyle="1" w:styleId="xl33">
    <w:name w:val="xl33"/>
    <w:basedOn w:val="Normal"/>
    <w:rsid w:val="00B515B1"/>
    <w:pPr>
      <w:pBdr>
        <w:left w:val="double" w:sz="6" w:space="0" w:color="auto"/>
      </w:pBdr>
      <w:spacing w:before="100" w:beforeAutospacing="1" w:after="100" w:afterAutospacing="1"/>
      <w:textAlignment w:val="top"/>
    </w:pPr>
    <w:rPr>
      <w:sz w:val="20"/>
      <w:szCs w:val="24"/>
      <w:lang w:val="nl-BE"/>
    </w:rPr>
  </w:style>
  <w:style w:type="paragraph" w:styleId="HTMLAddress">
    <w:name w:val="HTML Address"/>
    <w:basedOn w:val="Normal"/>
    <w:link w:val="HTMLAddressChar"/>
    <w:locked/>
    <w:rsid w:val="00366A6B"/>
    <w:pPr>
      <w:spacing w:before="0"/>
    </w:pPr>
    <w:rPr>
      <w:rFonts w:ascii="Times" w:hAnsi="Times"/>
      <w:i/>
      <w:iCs/>
      <w:sz w:val="20"/>
      <w:szCs w:val="24"/>
      <w:lang w:val="en-GB"/>
    </w:rPr>
  </w:style>
  <w:style w:type="character" w:customStyle="1" w:styleId="HTMLAddressChar">
    <w:name w:val="HTML Address Char"/>
    <w:basedOn w:val="DefaultParagraphFont"/>
    <w:link w:val="HTMLAddress"/>
    <w:rsid w:val="00366A6B"/>
    <w:rPr>
      <w:rFonts w:ascii="Times" w:hAnsi="Times"/>
      <w:i/>
      <w:iCs/>
      <w:sz w:val="20"/>
      <w:szCs w:val="24"/>
      <w:lang w:val="en-GB"/>
    </w:rPr>
  </w:style>
  <w:style w:type="paragraph" w:customStyle="1" w:styleId="CH-Texte10">
    <w:name w:val="CH - Texte 1 '"/>
    <w:basedOn w:val="CH-Texte1"/>
    <w:link w:val="CH-Texte1Char0"/>
    <w:qFormat/>
    <w:rsid w:val="00366A6B"/>
  </w:style>
  <w:style w:type="character" w:customStyle="1" w:styleId="CH-Texte1Char0">
    <w:name w:val="CH - Texte 1 ' Char"/>
    <w:basedOn w:val="CH-Texte1Char"/>
    <w:link w:val="CH-Texte10"/>
    <w:rsid w:val="00366A6B"/>
    <w:rPr>
      <w:rFonts w:ascii="Arial" w:hAnsi="Arial" w:cs="Arial"/>
      <w:i/>
      <w:sz w:val="18"/>
      <w:szCs w:val="20"/>
      <w:lang w:val="fr-BE"/>
    </w:rPr>
  </w:style>
  <w:style w:type="paragraph" w:customStyle="1" w:styleId="xl66">
    <w:name w:val="xl66"/>
    <w:basedOn w:val="Normal"/>
    <w:rsid w:val="00CD582C"/>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textAlignment w:val="top"/>
    </w:pPr>
    <w:rPr>
      <w:rFonts w:ascii="Times New Roman" w:hAnsi="Times New Roman"/>
      <w:b/>
      <w:bCs/>
      <w:color w:val="000000"/>
      <w:sz w:val="16"/>
      <w:szCs w:val="16"/>
      <w:lang w:val="en-US"/>
    </w:rPr>
  </w:style>
  <w:style w:type="paragraph" w:styleId="TableofFigures">
    <w:name w:val="table of figures"/>
    <w:basedOn w:val="Normal"/>
    <w:next w:val="Normal"/>
    <w:uiPriority w:val="99"/>
    <w:unhideWhenUsed/>
    <w:locked/>
    <w:rsid w:val="00CD582C"/>
  </w:style>
  <w:style w:type="table" w:styleId="LightList-Accent2">
    <w:name w:val="Light List Accent 2"/>
    <w:basedOn w:val="TableNormal"/>
    <w:uiPriority w:val="61"/>
    <w:rsid w:val="00CA6B4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CA6B4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2-Accent2">
    <w:name w:val="Medium Shading 2 Accent 2"/>
    <w:basedOn w:val="TableNormal"/>
    <w:uiPriority w:val="64"/>
    <w:rsid w:val="00CA6B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ps">
    <w:name w:val="hps"/>
    <w:basedOn w:val="DefaultParagraphFont"/>
    <w:rsid w:val="00840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6706">
      <w:bodyDiv w:val="1"/>
      <w:marLeft w:val="0"/>
      <w:marRight w:val="0"/>
      <w:marTop w:val="0"/>
      <w:marBottom w:val="0"/>
      <w:divBdr>
        <w:top w:val="none" w:sz="0" w:space="0" w:color="auto"/>
        <w:left w:val="none" w:sz="0" w:space="0" w:color="auto"/>
        <w:bottom w:val="none" w:sz="0" w:space="0" w:color="auto"/>
        <w:right w:val="none" w:sz="0" w:space="0" w:color="auto"/>
      </w:divBdr>
    </w:div>
    <w:div w:id="257567859">
      <w:bodyDiv w:val="1"/>
      <w:marLeft w:val="0"/>
      <w:marRight w:val="0"/>
      <w:marTop w:val="0"/>
      <w:marBottom w:val="0"/>
      <w:divBdr>
        <w:top w:val="none" w:sz="0" w:space="0" w:color="auto"/>
        <w:left w:val="none" w:sz="0" w:space="0" w:color="auto"/>
        <w:bottom w:val="none" w:sz="0" w:space="0" w:color="auto"/>
        <w:right w:val="none" w:sz="0" w:space="0" w:color="auto"/>
      </w:divBdr>
    </w:div>
    <w:div w:id="302780887">
      <w:bodyDiv w:val="1"/>
      <w:marLeft w:val="0"/>
      <w:marRight w:val="0"/>
      <w:marTop w:val="0"/>
      <w:marBottom w:val="0"/>
      <w:divBdr>
        <w:top w:val="none" w:sz="0" w:space="0" w:color="auto"/>
        <w:left w:val="none" w:sz="0" w:space="0" w:color="auto"/>
        <w:bottom w:val="none" w:sz="0" w:space="0" w:color="auto"/>
        <w:right w:val="none" w:sz="0" w:space="0" w:color="auto"/>
      </w:divBdr>
    </w:div>
    <w:div w:id="391781655">
      <w:bodyDiv w:val="1"/>
      <w:marLeft w:val="0"/>
      <w:marRight w:val="0"/>
      <w:marTop w:val="0"/>
      <w:marBottom w:val="0"/>
      <w:divBdr>
        <w:top w:val="none" w:sz="0" w:space="0" w:color="auto"/>
        <w:left w:val="none" w:sz="0" w:space="0" w:color="auto"/>
        <w:bottom w:val="none" w:sz="0" w:space="0" w:color="auto"/>
        <w:right w:val="none" w:sz="0" w:space="0" w:color="auto"/>
      </w:divBdr>
      <w:divsChild>
        <w:div w:id="1478768449">
          <w:marLeft w:val="274"/>
          <w:marRight w:val="0"/>
          <w:marTop w:val="120"/>
          <w:marBottom w:val="0"/>
          <w:divBdr>
            <w:top w:val="none" w:sz="0" w:space="0" w:color="auto"/>
            <w:left w:val="none" w:sz="0" w:space="0" w:color="auto"/>
            <w:bottom w:val="none" w:sz="0" w:space="0" w:color="auto"/>
            <w:right w:val="none" w:sz="0" w:space="0" w:color="auto"/>
          </w:divBdr>
        </w:div>
        <w:div w:id="1477604121">
          <w:marLeft w:val="274"/>
          <w:marRight w:val="0"/>
          <w:marTop w:val="120"/>
          <w:marBottom w:val="0"/>
          <w:divBdr>
            <w:top w:val="none" w:sz="0" w:space="0" w:color="auto"/>
            <w:left w:val="none" w:sz="0" w:space="0" w:color="auto"/>
            <w:bottom w:val="none" w:sz="0" w:space="0" w:color="auto"/>
            <w:right w:val="none" w:sz="0" w:space="0" w:color="auto"/>
          </w:divBdr>
        </w:div>
        <w:div w:id="1624579988">
          <w:marLeft w:val="274"/>
          <w:marRight w:val="0"/>
          <w:marTop w:val="120"/>
          <w:marBottom w:val="0"/>
          <w:divBdr>
            <w:top w:val="none" w:sz="0" w:space="0" w:color="auto"/>
            <w:left w:val="none" w:sz="0" w:space="0" w:color="auto"/>
            <w:bottom w:val="none" w:sz="0" w:space="0" w:color="auto"/>
            <w:right w:val="none" w:sz="0" w:space="0" w:color="auto"/>
          </w:divBdr>
        </w:div>
        <w:div w:id="1947272124">
          <w:marLeft w:val="274"/>
          <w:marRight w:val="0"/>
          <w:marTop w:val="120"/>
          <w:marBottom w:val="0"/>
          <w:divBdr>
            <w:top w:val="none" w:sz="0" w:space="0" w:color="auto"/>
            <w:left w:val="none" w:sz="0" w:space="0" w:color="auto"/>
            <w:bottom w:val="none" w:sz="0" w:space="0" w:color="auto"/>
            <w:right w:val="none" w:sz="0" w:space="0" w:color="auto"/>
          </w:divBdr>
        </w:div>
        <w:div w:id="599486849">
          <w:marLeft w:val="274"/>
          <w:marRight w:val="0"/>
          <w:marTop w:val="120"/>
          <w:marBottom w:val="0"/>
          <w:divBdr>
            <w:top w:val="none" w:sz="0" w:space="0" w:color="auto"/>
            <w:left w:val="none" w:sz="0" w:space="0" w:color="auto"/>
            <w:bottom w:val="none" w:sz="0" w:space="0" w:color="auto"/>
            <w:right w:val="none" w:sz="0" w:space="0" w:color="auto"/>
          </w:divBdr>
        </w:div>
        <w:div w:id="1161312508">
          <w:marLeft w:val="274"/>
          <w:marRight w:val="0"/>
          <w:marTop w:val="120"/>
          <w:marBottom w:val="0"/>
          <w:divBdr>
            <w:top w:val="none" w:sz="0" w:space="0" w:color="auto"/>
            <w:left w:val="none" w:sz="0" w:space="0" w:color="auto"/>
            <w:bottom w:val="none" w:sz="0" w:space="0" w:color="auto"/>
            <w:right w:val="none" w:sz="0" w:space="0" w:color="auto"/>
          </w:divBdr>
        </w:div>
      </w:divsChild>
    </w:div>
    <w:div w:id="467478813">
      <w:bodyDiv w:val="1"/>
      <w:marLeft w:val="0"/>
      <w:marRight w:val="0"/>
      <w:marTop w:val="0"/>
      <w:marBottom w:val="0"/>
      <w:divBdr>
        <w:top w:val="none" w:sz="0" w:space="0" w:color="auto"/>
        <w:left w:val="none" w:sz="0" w:space="0" w:color="auto"/>
        <w:bottom w:val="none" w:sz="0" w:space="0" w:color="auto"/>
        <w:right w:val="none" w:sz="0" w:space="0" w:color="auto"/>
      </w:divBdr>
    </w:div>
    <w:div w:id="538781114">
      <w:bodyDiv w:val="1"/>
      <w:marLeft w:val="0"/>
      <w:marRight w:val="0"/>
      <w:marTop w:val="0"/>
      <w:marBottom w:val="0"/>
      <w:divBdr>
        <w:top w:val="none" w:sz="0" w:space="0" w:color="auto"/>
        <w:left w:val="none" w:sz="0" w:space="0" w:color="auto"/>
        <w:bottom w:val="none" w:sz="0" w:space="0" w:color="auto"/>
        <w:right w:val="none" w:sz="0" w:space="0" w:color="auto"/>
      </w:divBdr>
    </w:div>
    <w:div w:id="584337463">
      <w:bodyDiv w:val="1"/>
      <w:marLeft w:val="0"/>
      <w:marRight w:val="0"/>
      <w:marTop w:val="0"/>
      <w:marBottom w:val="0"/>
      <w:divBdr>
        <w:top w:val="none" w:sz="0" w:space="0" w:color="auto"/>
        <w:left w:val="none" w:sz="0" w:space="0" w:color="auto"/>
        <w:bottom w:val="none" w:sz="0" w:space="0" w:color="auto"/>
        <w:right w:val="none" w:sz="0" w:space="0" w:color="auto"/>
      </w:divBdr>
    </w:div>
    <w:div w:id="607392814">
      <w:bodyDiv w:val="1"/>
      <w:marLeft w:val="0"/>
      <w:marRight w:val="0"/>
      <w:marTop w:val="0"/>
      <w:marBottom w:val="0"/>
      <w:divBdr>
        <w:top w:val="none" w:sz="0" w:space="0" w:color="auto"/>
        <w:left w:val="none" w:sz="0" w:space="0" w:color="auto"/>
        <w:bottom w:val="none" w:sz="0" w:space="0" w:color="auto"/>
        <w:right w:val="none" w:sz="0" w:space="0" w:color="auto"/>
      </w:divBdr>
    </w:div>
    <w:div w:id="610627892">
      <w:bodyDiv w:val="1"/>
      <w:marLeft w:val="0"/>
      <w:marRight w:val="0"/>
      <w:marTop w:val="0"/>
      <w:marBottom w:val="0"/>
      <w:divBdr>
        <w:top w:val="none" w:sz="0" w:space="0" w:color="auto"/>
        <w:left w:val="none" w:sz="0" w:space="0" w:color="auto"/>
        <w:bottom w:val="none" w:sz="0" w:space="0" w:color="auto"/>
        <w:right w:val="none" w:sz="0" w:space="0" w:color="auto"/>
      </w:divBdr>
    </w:div>
    <w:div w:id="789058620">
      <w:bodyDiv w:val="1"/>
      <w:marLeft w:val="0"/>
      <w:marRight w:val="0"/>
      <w:marTop w:val="0"/>
      <w:marBottom w:val="0"/>
      <w:divBdr>
        <w:top w:val="none" w:sz="0" w:space="0" w:color="auto"/>
        <w:left w:val="none" w:sz="0" w:space="0" w:color="auto"/>
        <w:bottom w:val="none" w:sz="0" w:space="0" w:color="auto"/>
        <w:right w:val="none" w:sz="0" w:space="0" w:color="auto"/>
      </w:divBdr>
    </w:div>
    <w:div w:id="811675239">
      <w:bodyDiv w:val="1"/>
      <w:marLeft w:val="0"/>
      <w:marRight w:val="0"/>
      <w:marTop w:val="0"/>
      <w:marBottom w:val="0"/>
      <w:divBdr>
        <w:top w:val="none" w:sz="0" w:space="0" w:color="auto"/>
        <w:left w:val="none" w:sz="0" w:space="0" w:color="auto"/>
        <w:bottom w:val="none" w:sz="0" w:space="0" w:color="auto"/>
        <w:right w:val="none" w:sz="0" w:space="0" w:color="auto"/>
      </w:divBdr>
    </w:div>
    <w:div w:id="835681931">
      <w:bodyDiv w:val="1"/>
      <w:marLeft w:val="0"/>
      <w:marRight w:val="0"/>
      <w:marTop w:val="0"/>
      <w:marBottom w:val="0"/>
      <w:divBdr>
        <w:top w:val="none" w:sz="0" w:space="0" w:color="auto"/>
        <w:left w:val="none" w:sz="0" w:space="0" w:color="auto"/>
        <w:bottom w:val="none" w:sz="0" w:space="0" w:color="auto"/>
        <w:right w:val="none" w:sz="0" w:space="0" w:color="auto"/>
      </w:divBdr>
    </w:div>
    <w:div w:id="864556633">
      <w:bodyDiv w:val="1"/>
      <w:marLeft w:val="0"/>
      <w:marRight w:val="0"/>
      <w:marTop w:val="0"/>
      <w:marBottom w:val="0"/>
      <w:divBdr>
        <w:top w:val="none" w:sz="0" w:space="0" w:color="auto"/>
        <w:left w:val="none" w:sz="0" w:space="0" w:color="auto"/>
        <w:bottom w:val="none" w:sz="0" w:space="0" w:color="auto"/>
        <w:right w:val="none" w:sz="0" w:space="0" w:color="auto"/>
      </w:divBdr>
    </w:div>
    <w:div w:id="883058477">
      <w:bodyDiv w:val="1"/>
      <w:marLeft w:val="0"/>
      <w:marRight w:val="0"/>
      <w:marTop w:val="0"/>
      <w:marBottom w:val="0"/>
      <w:divBdr>
        <w:top w:val="none" w:sz="0" w:space="0" w:color="auto"/>
        <w:left w:val="none" w:sz="0" w:space="0" w:color="auto"/>
        <w:bottom w:val="none" w:sz="0" w:space="0" w:color="auto"/>
        <w:right w:val="none" w:sz="0" w:space="0" w:color="auto"/>
      </w:divBdr>
    </w:div>
    <w:div w:id="895430818">
      <w:bodyDiv w:val="1"/>
      <w:marLeft w:val="0"/>
      <w:marRight w:val="0"/>
      <w:marTop w:val="0"/>
      <w:marBottom w:val="0"/>
      <w:divBdr>
        <w:top w:val="none" w:sz="0" w:space="0" w:color="auto"/>
        <w:left w:val="none" w:sz="0" w:space="0" w:color="auto"/>
        <w:bottom w:val="none" w:sz="0" w:space="0" w:color="auto"/>
        <w:right w:val="none" w:sz="0" w:space="0" w:color="auto"/>
      </w:divBdr>
    </w:div>
    <w:div w:id="921795205">
      <w:bodyDiv w:val="1"/>
      <w:marLeft w:val="0"/>
      <w:marRight w:val="0"/>
      <w:marTop w:val="0"/>
      <w:marBottom w:val="0"/>
      <w:divBdr>
        <w:top w:val="none" w:sz="0" w:space="0" w:color="auto"/>
        <w:left w:val="none" w:sz="0" w:space="0" w:color="auto"/>
        <w:bottom w:val="none" w:sz="0" w:space="0" w:color="auto"/>
        <w:right w:val="none" w:sz="0" w:space="0" w:color="auto"/>
      </w:divBdr>
    </w:div>
    <w:div w:id="996038333">
      <w:bodyDiv w:val="1"/>
      <w:marLeft w:val="0"/>
      <w:marRight w:val="0"/>
      <w:marTop w:val="0"/>
      <w:marBottom w:val="0"/>
      <w:divBdr>
        <w:top w:val="none" w:sz="0" w:space="0" w:color="auto"/>
        <w:left w:val="none" w:sz="0" w:space="0" w:color="auto"/>
        <w:bottom w:val="none" w:sz="0" w:space="0" w:color="auto"/>
        <w:right w:val="none" w:sz="0" w:space="0" w:color="auto"/>
      </w:divBdr>
    </w:div>
    <w:div w:id="1034844779">
      <w:bodyDiv w:val="1"/>
      <w:marLeft w:val="0"/>
      <w:marRight w:val="0"/>
      <w:marTop w:val="0"/>
      <w:marBottom w:val="0"/>
      <w:divBdr>
        <w:top w:val="none" w:sz="0" w:space="0" w:color="auto"/>
        <w:left w:val="none" w:sz="0" w:space="0" w:color="auto"/>
        <w:bottom w:val="none" w:sz="0" w:space="0" w:color="auto"/>
        <w:right w:val="none" w:sz="0" w:space="0" w:color="auto"/>
      </w:divBdr>
    </w:div>
    <w:div w:id="1078555758">
      <w:bodyDiv w:val="1"/>
      <w:marLeft w:val="0"/>
      <w:marRight w:val="0"/>
      <w:marTop w:val="0"/>
      <w:marBottom w:val="0"/>
      <w:divBdr>
        <w:top w:val="none" w:sz="0" w:space="0" w:color="auto"/>
        <w:left w:val="none" w:sz="0" w:space="0" w:color="auto"/>
        <w:bottom w:val="none" w:sz="0" w:space="0" w:color="auto"/>
        <w:right w:val="none" w:sz="0" w:space="0" w:color="auto"/>
      </w:divBdr>
    </w:div>
    <w:div w:id="1234122423">
      <w:bodyDiv w:val="1"/>
      <w:marLeft w:val="0"/>
      <w:marRight w:val="0"/>
      <w:marTop w:val="0"/>
      <w:marBottom w:val="0"/>
      <w:divBdr>
        <w:top w:val="none" w:sz="0" w:space="0" w:color="auto"/>
        <w:left w:val="none" w:sz="0" w:space="0" w:color="auto"/>
        <w:bottom w:val="none" w:sz="0" w:space="0" w:color="auto"/>
        <w:right w:val="none" w:sz="0" w:space="0" w:color="auto"/>
      </w:divBdr>
    </w:div>
    <w:div w:id="1606687372">
      <w:bodyDiv w:val="1"/>
      <w:marLeft w:val="0"/>
      <w:marRight w:val="0"/>
      <w:marTop w:val="0"/>
      <w:marBottom w:val="0"/>
      <w:divBdr>
        <w:top w:val="none" w:sz="0" w:space="0" w:color="auto"/>
        <w:left w:val="none" w:sz="0" w:space="0" w:color="auto"/>
        <w:bottom w:val="none" w:sz="0" w:space="0" w:color="auto"/>
        <w:right w:val="none" w:sz="0" w:space="0" w:color="auto"/>
      </w:divBdr>
    </w:div>
    <w:div w:id="1649286141">
      <w:bodyDiv w:val="1"/>
      <w:marLeft w:val="0"/>
      <w:marRight w:val="0"/>
      <w:marTop w:val="0"/>
      <w:marBottom w:val="0"/>
      <w:divBdr>
        <w:top w:val="none" w:sz="0" w:space="0" w:color="auto"/>
        <w:left w:val="none" w:sz="0" w:space="0" w:color="auto"/>
        <w:bottom w:val="none" w:sz="0" w:space="0" w:color="auto"/>
        <w:right w:val="none" w:sz="0" w:space="0" w:color="auto"/>
      </w:divBdr>
      <w:divsChild>
        <w:div w:id="1986929548">
          <w:marLeft w:val="274"/>
          <w:marRight w:val="0"/>
          <w:marTop w:val="120"/>
          <w:marBottom w:val="0"/>
          <w:divBdr>
            <w:top w:val="none" w:sz="0" w:space="0" w:color="auto"/>
            <w:left w:val="none" w:sz="0" w:space="0" w:color="auto"/>
            <w:bottom w:val="none" w:sz="0" w:space="0" w:color="auto"/>
            <w:right w:val="none" w:sz="0" w:space="0" w:color="auto"/>
          </w:divBdr>
        </w:div>
        <w:div w:id="1107701711">
          <w:marLeft w:val="274"/>
          <w:marRight w:val="0"/>
          <w:marTop w:val="120"/>
          <w:marBottom w:val="0"/>
          <w:divBdr>
            <w:top w:val="none" w:sz="0" w:space="0" w:color="auto"/>
            <w:left w:val="none" w:sz="0" w:space="0" w:color="auto"/>
            <w:bottom w:val="none" w:sz="0" w:space="0" w:color="auto"/>
            <w:right w:val="none" w:sz="0" w:space="0" w:color="auto"/>
          </w:divBdr>
        </w:div>
        <w:div w:id="762608443">
          <w:marLeft w:val="274"/>
          <w:marRight w:val="0"/>
          <w:marTop w:val="120"/>
          <w:marBottom w:val="0"/>
          <w:divBdr>
            <w:top w:val="none" w:sz="0" w:space="0" w:color="auto"/>
            <w:left w:val="none" w:sz="0" w:space="0" w:color="auto"/>
            <w:bottom w:val="none" w:sz="0" w:space="0" w:color="auto"/>
            <w:right w:val="none" w:sz="0" w:space="0" w:color="auto"/>
          </w:divBdr>
        </w:div>
        <w:div w:id="1632587908">
          <w:marLeft w:val="274"/>
          <w:marRight w:val="0"/>
          <w:marTop w:val="120"/>
          <w:marBottom w:val="0"/>
          <w:divBdr>
            <w:top w:val="none" w:sz="0" w:space="0" w:color="auto"/>
            <w:left w:val="none" w:sz="0" w:space="0" w:color="auto"/>
            <w:bottom w:val="none" w:sz="0" w:space="0" w:color="auto"/>
            <w:right w:val="none" w:sz="0" w:space="0" w:color="auto"/>
          </w:divBdr>
        </w:div>
        <w:div w:id="1253203663">
          <w:marLeft w:val="274"/>
          <w:marRight w:val="0"/>
          <w:marTop w:val="120"/>
          <w:marBottom w:val="0"/>
          <w:divBdr>
            <w:top w:val="none" w:sz="0" w:space="0" w:color="auto"/>
            <w:left w:val="none" w:sz="0" w:space="0" w:color="auto"/>
            <w:bottom w:val="none" w:sz="0" w:space="0" w:color="auto"/>
            <w:right w:val="none" w:sz="0" w:space="0" w:color="auto"/>
          </w:divBdr>
        </w:div>
        <w:div w:id="1986743054">
          <w:marLeft w:val="274"/>
          <w:marRight w:val="0"/>
          <w:marTop w:val="120"/>
          <w:marBottom w:val="0"/>
          <w:divBdr>
            <w:top w:val="none" w:sz="0" w:space="0" w:color="auto"/>
            <w:left w:val="none" w:sz="0" w:space="0" w:color="auto"/>
            <w:bottom w:val="none" w:sz="0" w:space="0" w:color="auto"/>
            <w:right w:val="none" w:sz="0" w:space="0" w:color="auto"/>
          </w:divBdr>
        </w:div>
      </w:divsChild>
    </w:div>
    <w:div w:id="1666936639">
      <w:bodyDiv w:val="1"/>
      <w:marLeft w:val="0"/>
      <w:marRight w:val="0"/>
      <w:marTop w:val="0"/>
      <w:marBottom w:val="0"/>
      <w:divBdr>
        <w:top w:val="none" w:sz="0" w:space="0" w:color="auto"/>
        <w:left w:val="none" w:sz="0" w:space="0" w:color="auto"/>
        <w:bottom w:val="none" w:sz="0" w:space="0" w:color="auto"/>
        <w:right w:val="none" w:sz="0" w:space="0" w:color="auto"/>
      </w:divBdr>
    </w:div>
    <w:div w:id="1702903585">
      <w:bodyDiv w:val="1"/>
      <w:marLeft w:val="0"/>
      <w:marRight w:val="0"/>
      <w:marTop w:val="0"/>
      <w:marBottom w:val="0"/>
      <w:divBdr>
        <w:top w:val="none" w:sz="0" w:space="0" w:color="auto"/>
        <w:left w:val="none" w:sz="0" w:space="0" w:color="auto"/>
        <w:bottom w:val="none" w:sz="0" w:space="0" w:color="auto"/>
        <w:right w:val="none" w:sz="0" w:space="0" w:color="auto"/>
      </w:divBdr>
    </w:div>
    <w:div w:id="1720320262">
      <w:marLeft w:val="0"/>
      <w:marRight w:val="0"/>
      <w:marTop w:val="0"/>
      <w:marBottom w:val="0"/>
      <w:divBdr>
        <w:top w:val="none" w:sz="0" w:space="0" w:color="auto"/>
        <w:left w:val="none" w:sz="0" w:space="0" w:color="auto"/>
        <w:bottom w:val="none" w:sz="0" w:space="0" w:color="auto"/>
        <w:right w:val="none" w:sz="0" w:space="0" w:color="auto"/>
      </w:divBdr>
    </w:div>
    <w:div w:id="1720320263">
      <w:marLeft w:val="0"/>
      <w:marRight w:val="0"/>
      <w:marTop w:val="0"/>
      <w:marBottom w:val="0"/>
      <w:divBdr>
        <w:top w:val="none" w:sz="0" w:space="0" w:color="auto"/>
        <w:left w:val="none" w:sz="0" w:space="0" w:color="auto"/>
        <w:bottom w:val="none" w:sz="0" w:space="0" w:color="auto"/>
        <w:right w:val="none" w:sz="0" w:space="0" w:color="auto"/>
      </w:divBdr>
      <w:divsChild>
        <w:div w:id="1720320344">
          <w:marLeft w:val="547"/>
          <w:marRight w:val="0"/>
          <w:marTop w:val="535"/>
          <w:marBottom w:val="0"/>
          <w:divBdr>
            <w:top w:val="none" w:sz="0" w:space="0" w:color="auto"/>
            <w:left w:val="none" w:sz="0" w:space="0" w:color="auto"/>
            <w:bottom w:val="none" w:sz="0" w:space="0" w:color="auto"/>
            <w:right w:val="none" w:sz="0" w:space="0" w:color="auto"/>
          </w:divBdr>
        </w:div>
      </w:divsChild>
    </w:div>
    <w:div w:id="1720320269">
      <w:marLeft w:val="0"/>
      <w:marRight w:val="0"/>
      <w:marTop w:val="0"/>
      <w:marBottom w:val="0"/>
      <w:divBdr>
        <w:top w:val="none" w:sz="0" w:space="0" w:color="auto"/>
        <w:left w:val="none" w:sz="0" w:space="0" w:color="auto"/>
        <w:bottom w:val="none" w:sz="0" w:space="0" w:color="auto"/>
        <w:right w:val="none" w:sz="0" w:space="0" w:color="auto"/>
      </w:divBdr>
    </w:div>
    <w:div w:id="1720320270">
      <w:marLeft w:val="0"/>
      <w:marRight w:val="0"/>
      <w:marTop w:val="0"/>
      <w:marBottom w:val="0"/>
      <w:divBdr>
        <w:top w:val="none" w:sz="0" w:space="0" w:color="auto"/>
        <w:left w:val="none" w:sz="0" w:space="0" w:color="auto"/>
        <w:bottom w:val="none" w:sz="0" w:space="0" w:color="auto"/>
        <w:right w:val="none" w:sz="0" w:space="0" w:color="auto"/>
      </w:divBdr>
      <w:divsChild>
        <w:div w:id="1720320273">
          <w:marLeft w:val="547"/>
          <w:marRight w:val="0"/>
          <w:marTop w:val="535"/>
          <w:marBottom w:val="0"/>
          <w:divBdr>
            <w:top w:val="none" w:sz="0" w:space="0" w:color="auto"/>
            <w:left w:val="none" w:sz="0" w:space="0" w:color="auto"/>
            <w:bottom w:val="none" w:sz="0" w:space="0" w:color="auto"/>
            <w:right w:val="none" w:sz="0" w:space="0" w:color="auto"/>
          </w:divBdr>
        </w:div>
        <w:div w:id="1720320308">
          <w:marLeft w:val="1166"/>
          <w:marRight w:val="0"/>
          <w:marTop w:val="70"/>
          <w:marBottom w:val="0"/>
          <w:divBdr>
            <w:top w:val="none" w:sz="0" w:space="0" w:color="auto"/>
            <w:left w:val="none" w:sz="0" w:space="0" w:color="auto"/>
            <w:bottom w:val="none" w:sz="0" w:space="0" w:color="auto"/>
            <w:right w:val="none" w:sz="0" w:space="0" w:color="auto"/>
          </w:divBdr>
        </w:div>
        <w:div w:id="1720320335">
          <w:marLeft w:val="1829"/>
          <w:marRight w:val="0"/>
          <w:marTop w:val="80"/>
          <w:marBottom w:val="0"/>
          <w:divBdr>
            <w:top w:val="none" w:sz="0" w:space="0" w:color="auto"/>
            <w:left w:val="none" w:sz="0" w:space="0" w:color="auto"/>
            <w:bottom w:val="none" w:sz="0" w:space="0" w:color="auto"/>
            <w:right w:val="none" w:sz="0" w:space="0" w:color="auto"/>
          </w:divBdr>
        </w:div>
        <w:div w:id="1720320345">
          <w:marLeft w:val="1829"/>
          <w:marRight w:val="0"/>
          <w:marTop w:val="80"/>
          <w:marBottom w:val="0"/>
          <w:divBdr>
            <w:top w:val="none" w:sz="0" w:space="0" w:color="auto"/>
            <w:left w:val="none" w:sz="0" w:space="0" w:color="auto"/>
            <w:bottom w:val="none" w:sz="0" w:space="0" w:color="auto"/>
            <w:right w:val="none" w:sz="0" w:space="0" w:color="auto"/>
          </w:divBdr>
        </w:div>
      </w:divsChild>
    </w:div>
    <w:div w:id="1720320274">
      <w:marLeft w:val="0"/>
      <w:marRight w:val="0"/>
      <w:marTop w:val="0"/>
      <w:marBottom w:val="0"/>
      <w:divBdr>
        <w:top w:val="none" w:sz="0" w:space="0" w:color="auto"/>
        <w:left w:val="none" w:sz="0" w:space="0" w:color="auto"/>
        <w:bottom w:val="none" w:sz="0" w:space="0" w:color="auto"/>
        <w:right w:val="none" w:sz="0" w:space="0" w:color="auto"/>
      </w:divBdr>
      <w:divsChild>
        <w:div w:id="1720320326">
          <w:marLeft w:val="0"/>
          <w:marRight w:val="0"/>
          <w:marTop w:val="0"/>
          <w:marBottom w:val="0"/>
          <w:divBdr>
            <w:top w:val="none" w:sz="0" w:space="0" w:color="auto"/>
            <w:left w:val="none" w:sz="0" w:space="0" w:color="auto"/>
            <w:bottom w:val="none" w:sz="0" w:space="0" w:color="auto"/>
            <w:right w:val="none" w:sz="0" w:space="0" w:color="auto"/>
          </w:divBdr>
          <w:divsChild>
            <w:div w:id="1720320314">
              <w:marLeft w:val="0"/>
              <w:marRight w:val="0"/>
              <w:marTop w:val="0"/>
              <w:marBottom w:val="0"/>
              <w:divBdr>
                <w:top w:val="none" w:sz="0" w:space="0" w:color="auto"/>
                <w:left w:val="none" w:sz="0" w:space="0" w:color="auto"/>
                <w:bottom w:val="none" w:sz="0" w:space="0" w:color="auto"/>
                <w:right w:val="none" w:sz="0" w:space="0" w:color="auto"/>
              </w:divBdr>
              <w:divsChild>
                <w:div w:id="1720320264">
                  <w:marLeft w:val="0"/>
                  <w:marRight w:val="0"/>
                  <w:marTop w:val="0"/>
                  <w:marBottom w:val="0"/>
                  <w:divBdr>
                    <w:top w:val="none" w:sz="0" w:space="0" w:color="auto"/>
                    <w:left w:val="none" w:sz="0" w:space="0" w:color="auto"/>
                    <w:bottom w:val="none" w:sz="0" w:space="0" w:color="auto"/>
                    <w:right w:val="none" w:sz="0" w:space="0" w:color="auto"/>
                  </w:divBdr>
                  <w:divsChild>
                    <w:div w:id="1720320309">
                      <w:marLeft w:val="0"/>
                      <w:marRight w:val="0"/>
                      <w:marTop w:val="0"/>
                      <w:marBottom w:val="0"/>
                      <w:divBdr>
                        <w:top w:val="none" w:sz="0" w:space="0" w:color="auto"/>
                        <w:left w:val="none" w:sz="0" w:space="0" w:color="auto"/>
                        <w:bottom w:val="none" w:sz="0" w:space="0" w:color="auto"/>
                        <w:right w:val="none" w:sz="0" w:space="0" w:color="auto"/>
                      </w:divBdr>
                      <w:divsChild>
                        <w:div w:id="1720320339">
                          <w:marLeft w:val="0"/>
                          <w:marRight w:val="0"/>
                          <w:marTop w:val="0"/>
                          <w:marBottom w:val="0"/>
                          <w:divBdr>
                            <w:top w:val="none" w:sz="0" w:space="0" w:color="auto"/>
                            <w:left w:val="none" w:sz="0" w:space="0" w:color="auto"/>
                            <w:bottom w:val="none" w:sz="0" w:space="0" w:color="auto"/>
                            <w:right w:val="none" w:sz="0" w:space="0" w:color="auto"/>
                          </w:divBdr>
                          <w:divsChild>
                            <w:div w:id="1720320278">
                              <w:marLeft w:val="0"/>
                              <w:marRight w:val="0"/>
                              <w:marTop w:val="0"/>
                              <w:marBottom w:val="0"/>
                              <w:divBdr>
                                <w:top w:val="none" w:sz="0" w:space="0" w:color="auto"/>
                                <w:left w:val="none" w:sz="0" w:space="0" w:color="auto"/>
                                <w:bottom w:val="none" w:sz="0" w:space="0" w:color="auto"/>
                                <w:right w:val="none" w:sz="0" w:space="0" w:color="auto"/>
                              </w:divBdr>
                              <w:divsChild>
                                <w:div w:id="17203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275">
      <w:marLeft w:val="0"/>
      <w:marRight w:val="0"/>
      <w:marTop w:val="0"/>
      <w:marBottom w:val="0"/>
      <w:divBdr>
        <w:top w:val="none" w:sz="0" w:space="0" w:color="auto"/>
        <w:left w:val="none" w:sz="0" w:space="0" w:color="auto"/>
        <w:bottom w:val="none" w:sz="0" w:space="0" w:color="auto"/>
        <w:right w:val="none" w:sz="0" w:space="0" w:color="auto"/>
      </w:divBdr>
      <w:divsChild>
        <w:div w:id="1720320266">
          <w:marLeft w:val="360"/>
          <w:marRight w:val="0"/>
          <w:marTop w:val="0"/>
          <w:marBottom w:val="0"/>
          <w:divBdr>
            <w:top w:val="none" w:sz="0" w:space="0" w:color="auto"/>
            <w:left w:val="none" w:sz="0" w:space="0" w:color="auto"/>
            <w:bottom w:val="none" w:sz="0" w:space="0" w:color="auto"/>
            <w:right w:val="none" w:sz="0" w:space="0" w:color="auto"/>
          </w:divBdr>
        </w:div>
      </w:divsChild>
    </w:div>
    <w:div w:id="1720320279">
      <w:marLeft w:val="0"/>
      <w:marRight w:val="0"/>
      <w:marTop w:val="0"/>
      <w:marBottom w:val="0"/>
      <w:divBdr>
        <w:top w:val="none" w:sz="0" w:space="0" w:color="auto"/>
        <w:left w:val="none" w:sz="0" w:space="0" w:color="auto"/>
        <w:bottom w:val="none" w:sz="0" w:space="0" w:color="auto"/>
        <w:right w:val="none" w:sz="0" w:space="0" w:color="auto"/>
      </w:divBdr>
      <w:divsChild>
        <w:div w:id="1720320277">
          <w:marLeft w:val="360"/>
          <w:marRight w:val="0"/>
          <w:marTop w:val="0"/>
          <w:marBottom w:val="0"/>
          <w:divBdr>
            <w:top w:val="none" w:sz="0" w:space="0" w:color="auto"/>
            <w:left w:val="none" w:sz="0" w:space="0" w:color="auto"/>
            <w:bottom w:val="none" w:sz="0" w:space="0" w:color="auto"/>
            <w:right w:val="none" w:sz="0" w:space="0" w:color="auto"/>
          </w:divBdr>
        </w:div>
        <w:div w:id="1720320313">
          <w:marLeft w:val="360"/>
          <w:marRight w:val="0"/>
          <w:marTop w:val="0"/>
          <w:marBottom w:val="0"/>
          <w:divBdr>
            <w:top w:val="none" w:sz="0" w:space="0" w:color="auto"/>
            <w:left w:val="none" w:sz="0" w:space="0" w:color="auto"/>
            <w:bottom w:val="none" w:sz="0" w:space="0" w:color="auto"/>
            <w:right w:val="none" w:sz="0" w:space="0" w:color="auto"/>
          </w:divBdr>
        </w:div>
      </w:divsChild>
    </w:div>
    <w:div w:id="1720320285">
      <w:marLeft w:val="0"/>
      <w:marRight w:val="0"/>
      <w:marTop w:val="0"/>
      <w:marBottom w:val="0"/>
      <w:divBdr>
        <w:top w:val="none" w:sz="0" w:space="0" w:color="auto"/>
        <w:left w:val="none" w:sz="0" w:space="0" w:color="auto"/>
        <w:bottom w:val="none" w:sz="0" w:space="0" w:color="auto"/>
        <w:right w:val="none" w:sz="0" w:space="0" w:color="auto"/>
      </w:divBdr>
      <w:divsChild>
        <w:div w:id="1720320298">
          <w:marLeft w:val="0"/>
          <w:marRight w:val="0"/>
          <w:marTop w:val="0"/>
          <w:marBottom w:val="0"/>
          <w:divBdr>
            <w:top w:val="none" w:sz="0" w:space="0" w:color="auto"/>
            <w:left w:val="none" w:sz="0" w:space="0" w:color="auto"/>
            <w:bottom w:val="none" w:sz="0" w:space="0" w:color="auto"/>
            <w:right w:val="none" w:sz="0" w:space="0" w:color="auto"/>
          </w:divBdr>
          <w:divsChild>
            <w:div w:id="1720320271">
              <w:marLeft w:val="0"/>
              <w:marRight w:val="0"/>
              <w:marTop w:val="0"/>
              <w:marBottom w:val="0"/>
              <w:divBdr>
                <w:top w:val="none" w:sz="0" w:space="0" w:color="auto"/>
                <w:left w:val="none" w:sz="0" w:space="0" w:color="auto"/>
                <w:bottom w:val="none" w:sz="0" w:space="0" w:color="auto"/>
                <w:right w:val="none" w:sz="0" w:space="0" w:color="auto"/>
              </w:divBdr>
              <w:divsChild>
                <w:div w:id="1720320296">
                  <w:marLeft w:val="0"/>
                  <w:marRight w:val="0"/>
                  <w:marTop w:val="0"/>
                  <w:marBottom w:val="0"/>
                  <w:divBdr>
                    <w:top w:val="none" w:sz="0" w:space="0" w:color="auto"/>
                    <w:left w:val="none" w:sz="0" w:space="0" w:color="auto"/>
                    <w:bottom w:val="none" w:sz="0" w:space="0" w:color="auto"/>
                    <w:right w:val="none" w:sz="0" w:space="0" w:color="auto"/>
                  </w:divBdr>
                  <w:divsChild>
                    <w:div w:id="1720320350">
                      <w:marLeft w:val="0"/>
                      <w:marRight w:val="0"/>
                      <w:marTop w:val="0"/>
                      <w:marBottom w:val="0"/>
                      <w:divBdr>
                        <w:top w:val="none" w:sz="0" w:space="0" w:color="auto"/>
                        <w:left w:val="none" w:sz="0" w:space="0" w:color="auto"/>
                        <w:bottom w:val="none" w:sz="0" w:space="0" w:color="auto"/>
                        <w:right w:val="none" w:sz="0" w:space="0" w:color="auto"/>
                      </w:divBdr>
                      <w:divsChild>
                        <w:div w:id="1720320324">
                          <w:marLeft w:val="0"/>
                          <w:marRight w:val="0"/>
                          <w:marTop w:val="0"/>
                          <w:marBottom w:val="0"/>
                          <w:divBdr>
                            <w:top w:val="none" w:sz="0" w:space="0" w:color="auto"/>
                            <w:left w:val="none" w:sz="0" w:space="0" w:color="auto"/>
                            <w:bottom w:val="none" w:sz="0" w:space="0" w:color="auto"/>
                            <w:right w:val="none" w:sz="0" w:space="0" w:color="auto"/>
                          </w:divBdr>
                          <w:divsChild>
                            <w:div w:id="1720320325">
                              <w:marLeft w:val="0"/>
                              <w:marRight w:val="0"/>
                              <w:marTop w:val="0"/>
                              <w:marBottom w:val="0"/>
                              <w:divBdr>
                                <w:top w:val="none" w:sz="0" w:space="0" w:color="auto"/>
                                <w:left w:val="none" w:sz="0" w:space="0" w:color="auto"/>
                                <w:bottom w:val="none" w:sz="0" w:space="0" w:color="auto"/>
                                <w:right w:val="none" w:sz="0" w:space="0" w:color="auto"/>
                              </w:divBdr>
                              <w:divsChild>
                                <w:div w:id="17203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286">
      <w:marLeft w:val="0"/>
      <w:marRight w:val="0"/>
      <w:marTop w:val="0"/>
      <w:marBottom w:val="0"/>
      <w:divBdr>
        <w:top w:val="none" w:sz="0" w:space="0" w:color="auto"/>
        <w:left w:val="none" w:sz="0" w:space="0" w:color="auto"/>
        <w:bottom w:val="none" w:sz="0" w:space="0" w:color="auto"/>
        <w:right w:val="none" w:sz="0" w:space="0" w:color="auto"/>
      </w:divBdr>
    </w:div>
    <w:div w:id="1720320288">
      <w:marLeft w:val="0"/>
      <w:marRight w:val="0"/>
      <w:marTop w:val="0"/>
      <w:marBottom w:val="0"/>
      <w:divBdr>
        <w:top w:val="none" w:sz="0" w:space="0" w:color="auto"/>
        <w:left w:val="none" w:sz="0" w:space="0" w:color="auto"/>
        <w:bottom w:val="none" w:sz="0" w:space="0" w:color="auto"/>
        <w:right w:val="none" w:sz="0" w:space="0" w:color="auto"/>
      </w:divBdr>
    </w:div>
    <w:div w:id="1720320289">
      <w:marLeft w:val="0"/>
      <w:marRight w:val="0"/>
      <w:marTop w:val="0"/>
      <w:marBottom w:val="0"/>
      <w:divBdr>
        <w:top w:val="none" w:sz="0" w:space="0" w:color="auto"/>
        <w:left w:val="none" w:sz="0" w:space="0" w:color="auto"/>
        <w:bottom w:val="none" w:sz="0" w:space="0" w:color="auto"/>
        <w:right w:val="none" w:sz="0" w:space="0" w:color="auto"/>
      </w:divBdr>
    </w:div>
    <w:div w:id="1720320290">
      <w:marLeft w:val="0"/>
      <w:marRight w:val="0"/>
      <w:marTop w:val="0"/>
      <w:marBottom w:val="0"/>
      <w:divBdr>
        <w:top w:val="none" w:sz="0" w:space="0" w:color="auto"/>
        <w:left w:val="none" w:sz="0" w:space="0" w:color="auto"/>
        <w:bottom w:val="none" w:sz="0" w:space="0" w:color="auto"/>
        <w:right w:val="none" w:sz="0" w:space="0" w:color="auto"/>
      </w:divBdr>
    </w:div>
    <w:div w:id="1720320292">
      <w:marLeft w:val="0"/>
      <w:marRight w:val="0"/>
      <w:marTop w:val="0"/>
      <w:marBottom w:val="0"/>
      <w:divBdr>
        <w:top w:val="none" w:sz="0" w:space="0" w:color="auto"/>
        <w:left w:val="none" w:sz="0" w:space="0" w:color="auto"/>
        <w:bottom w:val="none" w:sz="0" w:space="0" w:color="auto"/>
        <w:right w:val="none" w:sz="0" w:space="0" w:color="auto"/>
      </w:divBdr>
      <w:divsChild>
        <w:div w:id="1720320346">
          <w:marLeft w:val="360"/>
          <w:marRight w:val="0"/>
          <w:marTop w:val="0"/>
          <w:marBottom w:val="0"/>
          <w:divBdr>
            <w:top w:val="none" w:sz="0" w:space="0" w:color="auto"/>
            <w:left w:val="none" w:sz="0" w:space="0" w:color="auto"/>
            <w:bottom w:val="none" w:sz="0" w:space="0" w:color="auto"/>
            <w:right w:val="none" w:sz="0" w:space="0" w:color="auto"/>
          </w:divBdr>
        </w:div>
      </w:divsChild>
    </w:div>
    <w:div w:id="1720320293">
      <w:marLeft w:val="0"/>
      <w:marRight w:val="0"/>
      <w:marTop w:val="0"/>
      <w:marBottom w:val="0"/>
      <w:divBdr>
        <w:top w:val="none" w:sz="0" w:space="0" w:color="auto"/>
        <w:left w:val="none" w:sz="0" w:space="0" w:color="auto"/>
        <w:bottom w:val="none" w:sz="0" w:space="0" w:color="auto"/>
        <w:right w:val="none" w:sz="0" w:space="0" w:color="auto"/>
      </w:divBdr>
      <w:divsChild>
        <w:div w:id="1720320343">
          <w:marLeft w:val="547"/>
          <w:marRight w:val="0"/>
          <w:marTop w:val="535"/>
          <w:marBottom w:val="0"/>
          <w:divBdr>
            <w:top w:val="none" w:sz="0" w:space="0" w:color="auto"/>
            <w:left w:val="none" w:sz="0" w:space="0" w:color="auto"/>
            <w:bottom w:val="none" w:sz="0" w:space="0" w:color="auto"/>
            <w:right w:val="none" w:sz="0" w:space="0" w:color="auto"/>
          </w:divBdr>
        </w:div>
      </w:divsChild>
    </w:div>
    <w:div w:id="1720320295">
      <w:marLeft w:val="0"/>
      <w:marRight w:val="0"/>
      <w:marTop w:val="0"/>
      <w:marBottom w:val="0"/>
      <w:divBdr>
        <w:top w:val="none" w:sz="0" w:space="0" w:color="auto"/>
        <w:left w:val="none" w:sz="0" w:space="0" w:color="auto"/>
        <w:bottom w:val="none" w:sz="0" w:space="0" w:color="auto"/>
        <w:right w:val="none" w:sz="0" w:space="0" w:color="auto"/>
      </w:divBdr>
    </w:div>
    <w:div w:id="1720320297">
      <w:marLeft w:val="0"/>
      <w:marRight w:val="0"/>
      <w:marTop w:val="0"/>
      <w:marBottom w:val="0"/>
      <w:divBdr>
        <w:top w:val="none" w:sz="0" w:space="0" w:color="auto"/>
        <w:left w:val="none" w:sz="0" w:space="0" w:color="auto"/>
        <w:bottom w:val="none" w:sz="0" w:space="0" w:color="auto"/>
        <w:right w:val="none" w:sz="0" w:space="0" w:color="auto"/>
      </w:divBdr>
    </w:div>
    <w:div w:id="1720320299">
      <w:marLeft w:val="0"/>
      <w:marRight w:val="0"/>
      <w:marTop w:val="0"/>
      <w:marBottom w:val="0"/>
      <w:divBdr>
        <w:top w:val="none" w:sz="0" w:space="0" w:color="auto"/>
        <w:left w:val="none" w:sz="0" w:space="0" w:color="auto"/>
        <w:bottom w:val="none" w:sz="0" w:space="0" w:color="auto"/>
        <w:right w:val="none" w:sz="0" w:space="0" w:color="auto"/>
      </w:divBdr>
    </w:div>
    <w:div w:id="1720320300">
      <w:marLeft w:val="0"/>
      <w:marRight w:val="0"/>
      <w:marTop w:val="0"/>
      <w:marBottom w:val="0"/>
      <w:divBdr>
        <w:top w:val="none" w:sz="0" w:space="0" w:color="auto"/>
        <w:left w:val="none" w:sz="0" w:space="0" w:color="auto"/>
        <w:bottom w:val="none" w:sz="0" w:space="0" w:color="auto"/>
        <w:right w:val="none" w:sz="0" w:space="0" w:color="auto"/>
      </w:divBdr>
    </w:div>
    <w:div w:id="1720320303">
      <w:marLeft w:val="0"/>
      <w:marRight w:val="0"/>
      <w:marTop w:val="0"/>
      <w:marBottom w:val="0"/>
      <w:divBdr>
        <w:top w:val="none" w:sz="0" w:space="0" w:color="auto"/>
        <w:left w:val="none" w:sz="0" w:space="0" w:color="auto"/>
        <w:bottom w:val="none" w:sz="0" w:space="0" w:color="auto"/>
        <w:right w:val="none" w:sz="0" w:space="0" w:color="auto"/>
      </w:divBdr>
      <w:divsChild>
        <w:div w:id="1720320317">
          <w:marLeft w:val="547"/>
          <w:marRight w:val="0"/>
          <w:marTop w:val="535"/>
          <w:marBottom w:val="0"/>
          <w:divBdr>
            <w:top w:val="none" w:sz="0" w:space="0" w:color="auto"/>
            <w:left w:val="none" w:sz="0" w:space="0" w:color="auto"/>
            <w:bottom w:val="none" w:sz="0" w:space="0" w:color="auto"/>
            <w:right w:val="none" w:sz="0" w:space="0" w:color="auto"/>
          </w:divBdr>
        </w:div>
      </w:divsChild>
    </w:div>
    <w:div w:id="1720320304">
      <w:marLeft w:val="0"/>
      <w:marRight w:val="0"/>
      <w:marTop w:val="0"/>
      <w:marBottom w:val="0"/>
      <w:divBdr>
        <w:top w:val="none" w:sz="0" w:space="0" w:color="auto"/>
        <w:left w:val="none" w:sz="0" w:space="0" w:color="auto"/>
        <w:bottom w:val="none" w:sz="0" w:space="0" w:color="auto"/>
        <w:right w:val="none" w:sz="0" w:space="0" w:color="auto"/>
      </w:divBdr>
    </w:div>
    <w:div w:id="1720320305">
      <w:marLeft w:val="0"/>
      <w:marRight w:val="0"/>
      <w:marTop w:val="0"/>
      <w:marBottom w:val="0"/>
      <w:divBdr>
        <w:top w:val="none" w:sz="0" w:space="0" w:color="auto"/>
        <w:left w:val="none" w:sz="0" w:space="0" w:color="auto"/>
        <w:bottom w:val="none" w:sz="0" w:space="0" w:color="auto"/>
        <w:right w:val="none" w:sz="0" w:space="0" w:color="auto"/>
      </w:divBdr>
    </w:div>
    <w:div w:id="1720320306">
      <w:marLeft w:val="0"/>
      <w:marRight w:val="0"/>
      <w:marTop w:val="0"/>
      <w:marBottom w:val="0"/>
      <w:divBdr>
        <w:top w:val="none" w:sz="0" w:space="0" w:color="auto"/>
        <w:left w:val="none" w:sz="0" w:space="0" w:color="auto"/>
        <w:bottom w:val="none" w:sz="0" w:space="0" w:color="auto"/>
        <w:right w:val="none" w:sz="0" w:space="0" w:color="auto"/>
      </w:divBdr>
    </w:div>
    <w:div w:id="1720320307">
      <w:marLeft w:val="0"/>
      <w:marRight w:val="0"/>
      <w:marTop w:val="0"/>
      <w:marBottom w:val="0"/>
      <w:divBdr>
        <w:top w:val="none" w:sz="0" w:space="0" w:color="auto"/>
        <w:left w:val="none" w:sz="0" w:space="0" w:color="auto"/>
        <w:bottom w:val="none" w:sz="0" w:space="0" w:color="auto"/>
        <w:right w:val="none" w:sz="0" w:space="0" w:color="auto"/>
      </w:divBdr>
      <w:divsChild>
        <w:div w:id="1720320268">
          <w:marLeft w:val="1195"/>
          <w:marRight w:val="0"/>
          <w:marTop w:val="0"/>
          <w:marBottom w:val="40"/>
          <w:divBdr>
            <w:top w:val="none" w:sz="0" w:space="0" w:color="auto"/>
            <w:left w:val="none" w:sz="0" w:space="0" w:color="auto"/>
            <w:bottom w:val="none" w:sz="0" w:space="0" w:color="auto"/>
            <w:right w:val="none" w:sz="0" w:space="0" w:color="auto"/>
          </w:divBdr>
        </w:div>
      </w:divsChild>
    </w:div>
    <w:div w:id="1720320310">
      <w:marLeft w:val="0"/>
      <w:marRight w:val="0"/>
      <w:marTop w:val="0"/>
      <w:marBottom w:val="0"/>
      <w:divBdr>
        <w:top w:val="none" w:sz="0" w:space="0" w:color="auto"/>
        <w:left w:val="none" w:sz="0" w:space="0" w:color="auto"/>
        <w:bottom w:val="none" w:sz="0" w:space="0" w:color="auto"/>
        <w:right w:val="none" w:sz="0" w:space="0" w:color="auto"/>
      </w:divBdr>
    </w:div>
    <w:div w:id="1720320311">
      <w:marLeft w:val="0"/>
      <w:marRight w:val="0"/>
      <w:marTop w:val="0"/>
      <w:marBottom w:val="0"/>
      <w:divBdr>
        <w:top w:val="none" w:sz="0" w:space="0" w:color="auto"/>
        <w:left w:val="none" w:sz="0" w:space="0" w:color="auto"/>
        <w:bottom w:val="none" w:sz="0" w:space="0" w:color="auto"/>
        <w:right w:val="none" w:sz="0" w:space="0" w:color="auto"/>
      </w:divBdr>
    </w:div>
    <w:div w:id="1720320315">
      <w:marLeft w:val="0"/>
      <w:marRight w:val="0"/>
      <w:marTop w:val="0"/>
      <w:marBottom w:val="0"/>
      <w:divBdr>
        <w:top w:val="none" w:sz="0" w:space="0" w:color="auto"/>
        <w:left w:val="none" w:sz="0" w:space="0" w:color="auto"/>
        <w:bottom w:val="none" w:sz="0" w:space="0" w:color="auto"/>
        <w:right w:val="none" w:sz="0" w:space="0" w:color="auto"/>
      </w:divBdr>
      <w:divsChild>
        <w:div w:id="1720320287">
          <w:marLeft w:val="547"/>
          <w:marRight w:val="0"/>
          <w:marTop w:val="535"/>
          <w:marBottom w:val="0"/>
          <w:divBdr>
            <w:top w:val="none" w:sz="0" w:space="0" w:color="auto"/>
            <w:left w:val="none" w:sz="0" w:space="0" w:color="auto"/>
            <w:bottom w:val="none" w:sz="0" w:space="0" w:color="auto"/>
            <w:right w:val="none" w:sz="0" w:space="0" w:color="auto"/>
          </w:divBdr>
        </w:div>
      </w:divsChild>
    </w:div>
    <w:div w:id="1720320316">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sChild>
        <w:div w:id="1720320294">
          <w:marLeft w:val="1195"/>
          <w:marRight w:val="0"/>
          <w:marTop w:val="0"/>
          <w:marBottom w:val="40"/>
          <w:divBdr>
            <w:top w:val="none" w:sz="0" w:space="0" w:color="auto"/>
            <w:left w:val="none" w:sz="0" w:space="0" w:color="auto"/>
            <w:bottom w:val="none" w:sz="0" w:space="0" w:color="auto"/>
            <w:right w:val="none" w:sz="0" w:space="0" w:color="auto"/>
          </w:divBdr>
        </w:div>
      </w:divsChild>
    </w:div>
    <w:div w:id="1720320319">
      <w:marLeft w:val="0"/>
      <w:marRight w:val="0"/>
      <w:marTop w:val="0"/>
      <w:marBottom w:val="0"/>
      <w:divBdr>
        <w:top w:val="none" w:sz="0" w:space="0" w:color="auto"/>
        <w:left w:val="none" w:sz="0" w:space="0" w:color="auto"/>
        <w:bottom w:val="none" w:sz="0" w:space="0" w:color="auto"/>
        <w:right w:val="none" w:sz="0" w:space="0" w:color="auto"/>
      </w:divBdr>
    </w:div>
    <w:div w:id="1720320321">
      <w:marLeft w:val="0"/>
      <w:marRight w:val="0"/>
      <w:marTop w:val="0"/>
      <w:marBottom w:val="0"/>
      <w:divBdr>
        <w:top w:val="none" w:sz="0" w:space="0" w:color="auto"/>
        <w:left w:val="none" w:sz="0" w:space="0" w:color="auto"/>
        <w:bottom w:val="none" w:sz="0" w:space="0" w:color="auto"/>
        <w:right w:val="none" w:sz="0" w:space="0" w:color="auto"/>
      </w:divBdr>
    </w:div>
    <w:div w:id="1720320322">
      <w:marLeft w:val="0"/>
      <w:marRight w:val="0"/>
      <w:marTop w:val="0"/>
      <w:marBottom w:val="0"/>
      <w:divBdr>
        <w:top w:val="none" w:sz="0" w:space="0" w:color="auto"/>
        <w:left w:val="none" w:sz="0" w:space="0" w:color="auto"/>
        <w:bottom w:val="none" w:sz="0" w:space="0" w:color="auto"/>
        <w:right w:val="none" w:sz="0" w:space="0" w:color="auto"/>
      </w:divBdr>
    </w:div>
    <w:div w:id="1720320323">
      <w:marLeft w:val="0"/>
      <w:marRight w:val="0"/>
      <w:marTop w:val="0"/>
      <w:marBottom w:val="0"/>
      <w:divBdr>
        <w:top w:val="none" w:sz="0" w:space="0" w:color="auto"/>
        <w:left w:val="none" w:sz="0" w:space="0" w:color="auto"/>
        <w:bottom w:val="none" w:sz="0" w:space="0" w:color="auto"/>
        <w:right w:val="none" w:sz="0" w:space="0" w:color="auto"/>
      </w:divBdr>
    </w:div>
    <w:div w:id="1720320329">
      <w:marLeft w:val="0"/>
      <w:marRight w:val="0"/>
      <w:marTop w:val="0"/>
      <w:marBottom w:val="0"/>
      <w:divBdr>
        <w:top w:val="none" w:sz="0" w:space="0" w:color="auto"/>
        <w:left w:val="none" w:sz="0" w:space="0" w:color="auto"/>
        <w:bottom w:val="none" w:sz="0" w:space="0" w:color="auto"/>
        <w:right w:val="none" w:sz="0" w:space="0" w:color="auto"/>
      </w:divBdr>
    </w:div>
    <w:div w:id="1720320330">
      <w:marLeft w:val="0"/>
      <w:marRight w:val="0"/>
      <w:marTop w:val="0"/>
      <w:marBottom w:val="0"/>
      <w:divBdr>
        <w:top w:val="none" w:sz="0" w:space="0" w:color="auto"/>
        <w:left w:val="none" w:sz="0" w:space="0" w:color="auto"/>
        <w:bottom w:val="none" w:sz="0" w:space="0" w:color="auto"/>
        <w:right w:val="none" w:sz="0" w:space="0" w:color="auto"/>
      </w:divBdr>
    </w:div>
    <w:div w:id="1720320333">
      <w:marLeft w:val="0"/>
      <w:marRight w:val="0"/>
      <w:marTop w:val="0"/>
      <w:marBottom w:val="0"/>
      <w:divBdr>
        <w:top w:val="none" w:sz="0" w:space="0" w:color="auto"/>
        <w:left w:val="none" w:sz="0" w:space="0" w:color="auto"/>
        <w:bottom w:val="none" w:sz="0" w:space="0" w:color="auto"/>
        <w:right w:val="none" w:sz="0" w:space="0" w:color="auto"/>
      </w:divBdr>
      <w:divsChild>
        <w:div w:id="1720320302">
          <w:marLeft w:val="360"/>
          <w:marRight w:val="0"/>
          <w:marTop w:val="0"/>
          <w:marBottom w:val="0"/>
          <w:divBdr>
            <w:top w:val="none" w:sz="0" w:space="0" w:color="auto"/>
            <w:left w:val="none" w:sz="0" w:space="0" w:color="auto"/>
            <w:bottom w:val="none" w:sz="0" w:space="0" w:color="auto"/>
            <w:right w:val="none" w:sz="0" w:space="0" w:color="auto"/>
          </w:divBdr>
        </w:div>
        <w:div w:id="1720320351">
          <w:marLeft w:val="360"/>
          <w:marRight w:val="0"/>
          <w:marTop w:val="0"/>
          <w:marBottom w:val="0"/>
          <w:divBdr>
            <w:top w:val="none" w:sz="0" w:space="0" w:color="auto"/>
            <w:left w:val="none" w:sz="0" w:space="0" w:color="auto"/>
            <w:bottom w:val="none" w:sz="0" w:space="0" w:color="auto"/>
            <w:right w:val="none" w:sz="0" w:space="0" w:color="auto"/>
          </w:divBdr>
        </w:div>
      </w:divsChild>
    </w:div>
    <w:div w:id="1720320334">
      <w:marLeft w:val="0"/>
      <w:marRight w:val="0"/>
      <w:marTop w:val="0"/>
      <w:marBottom w:val="0"/>
      <w:divBdr>
        <w:top w:val="none" w:sz="0" w:space="0" w:color="auto"/>
        <w:left w:val="none" w:sz="0" w:space="0" w:color="auto"/>
        <w:bottom w:val="none" w:sz="0" w:space="0" w:color="auto"/>
        <w:right w:val="none" w:sz="0" w:space="0" w:color="auto"/>
      </w:divBdr>
    </w:div>
    <w:div w:id="1720320336">
      <w:marLeft w:val="0"/>
      <w:marRight w:val="0"/>
      <w:marTop w:val="0"/>
      <w:marBottom w:val="0"/>
      <w:divBdr>
        <w:top w:val="none" w:sz="0" w:space="0" w:color="auto"/>
        <w:left w:val="none" w:sz="0" w:space="0" w:color="auto"/>
        <w:bottom w:val="none" w:sz="0" w:space="0" w:color="auto"/>
        <w:right w:val="none" w:sz="0" w:space="0" w:color="auto"/>
      </w:divBdr>
      <w:divsChild>
        <w:div w:id="1720320328">
          <w:marLeft w:val="0"/>
          <w:marRight w:val="0"/>
          <w:marTop w:val="0"/>
          <w:marBottom w:val="0"/>
          <w:divBdr>
            <w:top w:val="none" w:sz="0" w:space="0" w:color="auto"/>
            <w:left w:val="none" w:sz="0" w:space="0" w:color="auto"/>
            <w:bottom w:val="none" w:sz="0" w:space="0" w:color="auto"/>
            <w:right w:val="none" w:sz="0" w:space="0" w:color="auto"/>
          </w:divBdr>
          <w:divsChild>
            <w:div w:id="1720320312">
              <w:marLeft w:val="0"/>
              <w:marRight w:val="0"/>
              <w:marTop w:val="0"/>
              <w:marBottom w:val="0"/>
              <w:divBdr>
                <w:top w:val="none" w:sz="0" w:space="0" w:color="auto"/>
                <w:left w:val="none" w:sz="0" w:space="0" w:color="auto"/>
                <w:bottom w:val="none" w:sz="0" w:space="0" w:color="auto"/>
                <w:right w:val="none" w:sz="0" w:space="0" w:color="auto"/>
              </w:divBdr>
              <w:divsChild>
                <w:div w:id="1720320272">
                  <w:marLeft w:val="0"/>
                  <w:marRight w:val="0"/>
                  <w:marTop w:val="0"/>
                  <w:marBottom w:val="0"/>
                  <w:divBdr>
                    <w:top w:val="none" w:sz="0" w:space="0" w:color="auto"/>
                    <w:left w:val="none" w:sz="0" w:space="0" w:color="auto"/>
                    <w:bottom w:val="none" w:sz="0" w:space="0" w:color="auto"/>
                    <w:right w:val="none" w:sz="0" w:space="0" w:color="auto"/>
                  </w:divBdr>
                  <w:divsChild>
                    <w:div w:id="1720320267">
                      <w:marLeft w:val="0"/>
                      <w:marRight w:val="0"/>
                      <w:marTop w:val="0"/>
                      <w:marBottom w:val="0"/>
                      <w:divBdr>
                        <w:top w:val="none" w:sz="0" w:space="0" w:color="auto"/>
                        <w:left w:val="none" w:sz="0" w:space="0" w:color="auto"/>
                        <w:bottom w:val="none" w:sz="0" w:space="0" w:color="auto"/>
                        <w:right w:val="none" w:sz="0" w:space="0" w:color="auto"/>
                      </w:divBdr>
                      <w:divsChild>
                        <w:div w:id="1720320331">
                          <w:marLeft w:val="0"/>
                          <w:marRight w:val="0"/>
                          <w:marTop w:val="0"/>
                          <w:marBottom w:val="0"/>
                          <w:divBdr>
                            <w:top w:val="none" w:sz="0" w:space="0" w:color="auto"/>
                            <w:left w:val="none" w:sz="0" w:space="0" w:color="auto"/>
                            <w:bottom w:val="none" w:sz="0" w:space="0" w:color="auto"/>
                            <w:right w:val="none" w:sz="0" w:space="0" w:color="auto"/>
                          </w:divBdr>
                          <w:divsChild>
                            <w:div w:id="1720320276">
                              <w:marLeft w:val="0"/>
                              <w:marRight w:val="0"/>
                              <w:marTop w:val="0"/>
                              <w:marBottom w:val="0"/>
                              <w:divBdr>
                                <w:top w:val="none" w:sz="0" w:space="0" w:color="auto"/>
                                <w:left w:val="none" w:sz="0" w:space="0" w:color="auto"/>
                                <w:bottom w:val="none" w:sz="0" w:space="0" w:color="auto"/>
                                <w:right w:val="none" w:sz="0" w:space="0" w:color="auto"/>
                              </w:divBdr>
                              <w:divsChild>
                                <w:div w:id="172032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338">
      <w:marLeft w:val="0"/>
      <w:marRight w:val="0"/>
      <w:marTop w:val="0"/>
      <w:marBottom w:val="0"/>
      <w:divBdr>
        <w:top w:val="none" w:sz="0" w:space="0" w:color="auto"/>
        <w:left w:val="none" w:sz="0" w:space="0" w:color="auto"/>
        <w:bottom w:val="none" w:sz="0" w:space="0" w:color="auto"/>
        <w:right w:val="none" w:sz="0" w:space="0" w:color="auto"/>
      </w:divBdr>
      <w:divsChild>
        <w:div w:id="1720320280">
          <w:marLeft w:val="1166"/>
          <w:marRight w:val="0"/>
          <w:marTop w:val="70"/>
          <w:marBottom w:val="0"/>
          <w:divBdr>
            <w:top w:val="none" w:sz="0" w:space="0" w:color="auto"/>
            <w:left w:val="none" w:sz="0" w:space="0" w:color="auto"/>
            <w:bottom w:val="none" w:sz="0" w:space="0" w:color="auto"/>
            <w:right w:val="none" w:sz="0" w:space="0" w:color="auto"/>
          </w:divBdr>
        </w:div>
        <w:div w:id="1720320283">
          <w:marLeft w:val="547"/>
          <w:marRight w:val="0"/>
          <w:marTop w:val="535"/>
          <w:marBottom w:val="0"/>
          <w:divBdr>
            <w:top w:val="none" w:sz="0" w:space="0" w:color="auto"/>
            <w:left w:val="none" w:sz="0" w:space="0" w:color="auto"/>
            <w:bottom w:val="none" w:sz="0" w:space="0" w:color="auto"/>
            <w:right w:val="none" w:sz="0" w:space="0" w:color="auto"/>
          </w:divBdr>
        </w:div>
        <w:div w:id="1720320327">
          <w:marLeft w:val="1166"/>
          <w:marRight w:val="0"/>
          <w:marTop w:val="70"/>
          <w:marBottom w:val="0"/>
          <w:divBdr>
            <w:top w:val="none" w:sz="0" w:space="0" w:color="auto"/>
            <w:left w:val="none" w:sz="0" w:space="0" w:color="auto"/>
            <w:bottom w:val="none" w:sz="0" w:space="0" w:color="auto"/>
            <w:right w:val="none" w:sz="0" w:space="0" w:color="auto"/>
          </w:divBdr>
        </w:div>
      </w:divsChild>
    </w:div>
    <w:div w:id="1720320341">
      <w:marLeft w:val="0"/>
      <w:marRight w:val="0"/>
      <w:marTop w:val="0"/>
      <w:marBottom w:val="0"/>
      <w:divBdr>
        <w:top w:val="none" w:sz="0" w:space="0" w:color="auto"/>
        <w:left w:val="none" w:sz="0" w:space="0" w:color="auto"/>
        <w:bottom w:val="none" w:sz="0" w:space="0" w:color="auto"/>
        <w:right w:val="none" w:sz="0" w:space="0" w:color="auto"/>
      </w:divBdr>
      <w:divsChild>
        <w:div w:id="1720320340">
          <w:marLeft w:val="0"/>
          <w:marRight w:val="0"/>
          <w:marTop w:val="0"/>
          <w:marBottom w:val="0"/>
          <w:divBdr>
            <w:top w:val="none" w:sz="0" w:space="0" w:color="auto"/>
            <w:left w:val="none" w:sz="0" w:space="0" w:color="auto"/>
            <w:bottom w:val="none" w:sz="0" w:space="0" w:color="auto"/>
            <w:right w:val="none" w:sz="0" w:space="0" w:color="auto"/>
          </w:divBdr>
          <w:divsChild>
            <w:div w:id="1720320282">
              <w:marLeft w:val="0"/>
              <w:marRight w:val="0"/>
              <w:marTop w:val="0"/>
              <w:marBottom w:val="0"/>
              <w:divBdr>
                <w:top w:val="none" w:sz="0" w:space="0" w:color="auto"/>
                <w:left w:val="none" w:sz="0" w:space="0" w:color="auto"/>
                <w:bottom w:val="none" w:sz="0" w:space="0" w:color="auto"/>
                <w:right w:val="none" w:sz="0" w:space="0" w:color="auto"/>
              </w:divBdr>
              <w:divsChild>
                <w:div w:id="1720320291">
                  <w:marLeft w:val="0"/>
                  <w:marRight w:val="0"/>
                  <w:marTop w:val="0"/>
                  <w:marBottom w:val="0"/>
                  <w:divBdr>
                    <w:top w:val="none" w:sz="0" w:space="0" w:color="auto"/>
                    <w:left w:val="none" w:sz="0" w:space="0" w:color="auto"/>
                    <w:bottom w:val="none" w:sz="0" w:space="0" w:color="auto"/>
                    <w:right w:val="none" w:sz="0" w:space="0" w:color="auto"/>
                  </w:divBdr>
                  <w:divsChild>
                    <w:div w:id="1720320265">
                      <w:marLeft w:val="0"/>
                      <w:marRight w:val="0"/>
                      <w:marTop w:val="0"/>
                      <w:marBottom w:val="0"/>
                      <w:divBdr>
                        <w:top w:val="none" w:sz="0" w:space="0" w:color="auto"/>
                        <w:left w:val="none" w:sz="0" w:space="0" w:color="auto"/>
                        <w:bottom w:val="none" w:sz="0" w:space="0" w:color="auto"/>
                        <w:right w:val="none" w:sz="0" w:space="0" w:color="auto"/>
                      </w:divBdr>
                      <w:divsChild>
                        <w:div w:id="1720320281">
                          <w:marLeft w:val="0"/>
                          <w:marRight w:val="0"/>
                          <w:marTop w:val="0"/>
                          <w:marBottom w:val="0"/>
                          <w:divBdr>
                            <w:top w:val="none" w:sz="0" w:space="0" w:color="auto"/>
                            <w:left w:val="none" w:sz="0" w:space="0" w:color="auto"/>
                            <w:bottom w:val="none" w:sz="0" w:space="0" w:color="auto"/>
                            <w:right w:val="none" w:sz="0" w:space="0" w:color="auto"/>
                          </w:divBdr>
                          <w:divsChild>
                            <w:div w:id="1720320337">
                              <w:marLeft w:val="0"/>
                              <w:marRight w:val="0"/>
                              <w:marTop w:val="0"/>
                              <w:marBottom w:val="0"/>
                              <w:divBdr>
                                <w:top w:val="none" w:sz="0" w:space="0" w:color="auto"/>
                                <w:left w:val="none" w:sz="0" w:space="0" w:color="auto"/>
                                <w:bottom w:val="none" w:sz="0" w:space="0" w:color="auto"/>
                                <w:right w:val="none" w:sz="0" w:space="0" w:color="auto"/>
                              </w:divBdr>
                              <w:divsChild>
                                <w:div w:id="17203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320342">
      <w:marLeft w:val="0"/>
      <w:marRight w:val="0"/>
      <w:marTop w:val="0"/>
      <w:marBottom w:val="0"/>
      <w:divBdr>
        <w:top w:val="none" w:sz="0" w:space="0" w:color="auto"/>
        <w:left w:val="none" w:sz="0" w:space="0" w:color="auto"/>
        <w:bottom w:val="none" w:sz="0" w:space="0" w:color="auto"/>
        <w:right w:val="none" w:sz="0" w:space="0" w:color="auto"/>
      </w:divBdr>
    </w:div>
    <w:div w:id="1720320347">
      <w:marLeft w:val="0"/>
      <w:marRight w:val="0"/>
      <w:marTop w:val="0"/>
      <w:marBottom w:val="0"/>
      <w:divBdr>
        <w:top w:val="none" w:sz="0" w:space="0" w:color="auto"/>
        <w:left w:val="none" w:sz="0" w:space="0" w:color="auto"/>
        <w:bottom w:val="none" w:sz="0" w:space="0" w:color="auto"/>
        <w:right w:val="none" w:sz="0" w:space="0" w:color="auto"/>
      </w:divBdr>
    </w:div>
    <w:div w:id="1720320348">
      <w:marLeft w:val="0"/>
      <w:marRight w:val="0"/>
      <w:marTop w:val="0"/>
      <w:marBottom w:val="0"/>
      <w:divBdr>
        <w:top w:val="none" w:sz="0" w:space="0" w:color="auto"/>
        <w:left w:val="none" w:sz="0" w:space="0" w:color="auto"/>
        <w:bottom w:val="none" w:sz="0" w:space="0" w:color="auto"/>
        <w:right w:val="none" w:sz="0" w:space="0" w:color="auto"/>
      </w:divBdr>
    </w:div>
    <w:div w:id="1720320349">
      <w:marLeft w:val="0"/>
      <w:marRight w:val="0"/>
      <w:marTop w:val="0"/>
      <w:marBottom w:val="0"/>
      <w:divBdr>
        <w:top w:val="none" w:sz="0" w:space="0" w:color="auto"/>
        <w:left w:val="none" w:sz="0" w:space="0" w:color="auto"/>
        <w:bottom w:val="none" w:sz="0" w:space="0" w:color="auto"/>
        <w:right w:val="none" w:sz="0" w:space="0" w:color="auto"/>
      </w:divBdr>
    </w:div>
    <w:div w:id="1720320352">
      <w:marLeft w:val="0"/>
      <w:marRight w:val="0"/>
      <w:marTop w:val="0"/>
      <w:marBottom w:val="0"/>
      <w:divBdr>
        <w:top w:val="none" w:sz="0" w:space="0" w:color="auto"/>
        <w:left w:val="none" w:sz="0" w:space="0" w:color="auto"/>
        <w:bottom w:val="none" w:sz="0" w:space="0" w:color="auto"/>
        <w:right w:val="none" w:sz="0" w:space="0" w:color="auto"/>
      </w:divBdr>
    </w:div>
    <w:div w:id="1736470287">
      <w:bodyDiv w:val="1"/>
      <w:marLeft w:val="0"/>
      <w:marRight w:val="0"/>
      <w:marTop w:val="0"/>
      <w:marBottom w:val="0"/>
      <w:divBdr>
        <w:top w:val="none" w:sz="0" w:space="0" w:color="auto"/>
        <w:left w:val="none" w:sz="0" w:space="0" w:color="auto"/>
        <w:bottom w:val="none" w:sz="0" w:space="0" w:color="auto"/>
        <w:right w:val="none" w:sz="0" w:space="0" w:color="auto"/>
      </w:divBdr>
    </w:div>
    <w:div w:id="1885752613">
      <w:bodyDiv w:val="1"/>
      <w:marLeft w:val="0"/>
      <w:marRight w:val="0"/>
      <w:marTop w:val="0"/>
      <w:marBottom w:val="0"/>
      <w:divBdr>
        <w:top w:val="none" w:sz="0" w:space="0" w:color="auto"/>
        <w:left w:val="none" w:sz="0" w:space="0" w:color="auto"/>
        <w:bottom w:val="none" w:sz="0" w:space="0" w:color="auto"/>
        <w:right w:val="none" w:sz="0" w:space="0" w:color="auto"/>
      </w:divBdr>
    </w:div>
    <w:div w:id="2071297635">
      <w:bodyDiv w:val="1"/>
      <w:marLeft w:val="0"/>
      <w:marRight w:val="0"/>
      <w:marTop w:val="0"/>
      <w:marBottom w:val="0"/>
      <w:divBdr>
        <w:top w:val="none" w:sz="0" w:space="0" w:color="auto"/>
        <w:left w:val="none" w:sz="0" w:space="0" w:color="auto"/>
        <w:bottom w:val="none" w:sz="0" w:space="0" w:color="auto"/>
        <w:right w:val="none" w:sz="0" w:space="0" w:color="auto"/>
      </w:divBdr>
    </w:div>
    <w:div w:id="2104257329">
      <w:bodyDiv w:val="1"/>
      <w:marLeft w:val="0"/>
      <w:marRight w:val="0"/>
      <w:marTop w:val="0"/>
      <w:marBottom w:val="0"/>
      <w:divBdr>
        <w:top w:val="none" w:sz="0" w:space="0" w:color="auto"/>
        <w:left w:val="none" w:sz="0" w:space="0" w:color="auto"/>
        <w:bottom w:val="none" w:sz="0" w:space="0" w:color="auto"/>
        <w:right w:val="none" w:sz="0" w:space="0" w:color="auto"/>
      </w:divBdr>
    </w:div>
    <w:div w:id="210668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Een nieuw document maken." ma:contentTypeScope="" ma:versionID="d7330caf9f04cb70d7f30503218f6ef1">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6ee907187f0804c80841aefa984a7d1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B7F8DFF2DF7344FB923543A241CCC6E" ma:contentTypeVersion="0" ma:contentTypeDescription="Create a new document." ma:contentTypeScope="" ma:versionID="f7a9b66c52b506e6a1e0578c83815224">
  <xsd:schema xmlns:xsd="http://www.w3.org/2001/XMLSchema" xmlns:xs="http://www.w3.org/2001/XMLSchema" xmlns:p="http://schemas.microsoft.com/office/2006/metadata/properties" xmlns:ns2="f28fdf66-9aa4-4862-9ae7-6659525fdc61" targetNamespace="http://schemas.microsoft.com/office/2006/metadata/properties" ma:root="true" ma:fieldsID="5371ebd9f02ea200ce608a407e87bc17" ns2:_="">
    <xsd:import namespace="f28fdf66-9aa4-4862-9ae7-6659525fdc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fdf66-9aa4-4862-9ae7-6659525fdc6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D970E8-C706-4AA6-B712-E498FEB45311}"/>
</file>

<file path=customXml/itemProps2.xml><?xml version="1.0" encoding="utf-8"?>
<ds:datastoreItem xmlns:ds="http://schemas.openxmlformats.org/officeDocument/2006/customXml" ds:itemID="{D8615706-71F2-4A6E-A3DA-B37A3830BAA8}">
  <ds:schemaRefs>
    <ds:schemaRef ds:uri="http://schemas.openxmlformats.org/officeDocument/2006/bibliography"/>
  </ds:schemaRefs>
</ds:datastoreItem>
</file>

<file path=customXml/itemProps3.xml><?xml version="1.0" encoding="utf-8"?>
<ds:datastoreItem xmlns:ds="http://schemas.openxmlformats.org/officeDocument/2006/customXml" ds:itemID="{EBE5E3C8-0CB6-4B26-A162-548D00B2FE12}">
  <ds:schemaRefs>
    <ds:schemaRef ds:uri="http://schemas.microsoft.com/office/2006/metadata/properties"/>
    <ds:schemaRef ds:uri="http://schemas.microsoft.com/office/infopath/2007/PartnerControls"/>
    <ds:schemaRef ds:uri="f28fdf66-9aa4-4862-9ae7-6659525fdc61"/>
  </ds:schemaRefs>
</ds:datastoreItem>
</file>

<file path=customXml/itemProps4.xml><?xml version="1.0" encoding="utf-8"?>
<ds:datastoreItem xmlns:ds="http://schemas.openxmlformats.org/officeDocument/2006/customXml" ds:itemID="{4C59BC48-2BF2-4612-81AC-7D2A0EB72E28}">
  <ds:schemaRefs>
    <ds:schemaRef ds:uri="http://schemas.microsoft.com/sharepoint/v3/contenttype/forms"/>
  </ds:schemaRefs>
</ds:datastoreItem>
</file>

<file path=customXml/itemProps5.xml><?xml version="1.0" encoding="utf-8"?>
<ds:datastoreItem xmlns:ds="http://schemas.openxmlformats.org/officeDocument/2006/customXml" ds:itemID="{4C4DFC09-4E11-44E0-9717-7F4C60F2F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fdf66-9aa4-4862-9ae7-6659525fd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3064</Words>
  <Characters>16853</Characters>
  <Application>Microsoft Office Word</Application>
  <DocSecurity>0</DocSecurity>
  <Lines>140</Lines>
  <Paragraphs>39</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UMIG - HB - XD - 01 - SPP Handbook</vt:lpstr>
      <vt:lpstr>ExV Calculation</vt:lpstr>
      <vt:lpstr>MIG6 Market Processes</vt:lpstr>
    </vt:vector>
  </TitlesOfParts>
  <Manager>Market Processes</Manager>
  <Company>ATRIAS</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UMIG - HB - XD - 01 - SPP Handbook</dc:title>
  <dc:subject>SETTLEMENT</dc:subject>
  <dc:creator>serge.ioanidis@accenture.com</dc:creator>
  <cp:keywords>Spécifications Fonctionnelles</cp:keywords>
  <cp:lastModifiedBy>Marc Malbrancke</cp:lastModifiedBy>
  <cp:revision>3</cp:revision>
  <cp:lastPrinted>2020-11-19T11:59:00Z</cp:lastPrinted>
  <dcterms:created xsi:type="dcterms:W3CDTF">2022-09-09T07:22:00Z</dcterms:created>
  <dcterms:modified xsi:type="dcterms:W3CDTF">2022-09-09T07:24:00Z</dcterms:modified>
  <cp:category>ME1: Request Metering Data (Incl Receive&amp;Forward)</cp:category>
  <cp:contentStatus>v0.1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1 Domain NL">
    <vt:lpwstr>Marktprocessen</vt:lpwstr>
  </property>
  <property fmtid="{D5CDD505-2E9C-101B-9397-08002B2CF9AE}" pid="3" name="01 Domain FR">
    <vt:lpwstr>Processus de marché</vt:lpwstr>
  </property>
  <property fmtid="{D5CDD505-2E9C-101B-9397-08002B2CF9AE}" pid="4" name="02 Sub-domain">
    <vt:lpwstr>Settle</vt:lpwstr>
  </property>
  <property fmtid="{D5CDD505-2E9C-101B-9397-08002B2CF9AE}" pid="5" name="03 Document type">
    <vt:lpwstr>Handbook</vt:lpwstr>
  </property>
  <property fmtid="{D5CDD505-2E9C-101B-9397-08002B2CF9AE}" pid="6" name="04 Title NL">
    <vt:lpwstr>SPP Handbook</vt:lpwstr>
  </property>
  <property fmtid="{D5CDD505-2E9C-101B-9397-08002B2CF9AE}" pid="7" name="04 Title FR">
    <vt:lpwstr>SPP Handbook</vt:lpwstr>
  </property>
  <property fmtid="{D5CDD505-2E9C-101B-9397-08002B2CF9AE}" pid="8" name="05 Status NL">
    <vt:lpwstr>Voor implementatie</vt:lpwstr>
  </property>
  <property fmtid="{D5CDD505-2E9C-101B-9397-08002B2CF9AE}" pid="9" name="05 Status FR">
    <vt:lpwstr>Pour implémentation</vt:lpwstr>
  </property>
  <property fmtid="{D5CDD505-2E9C-101B-9397-08002B2CF9AE}" pid="10" name="06 Version">
    <vt:lpwstr>UMIG</vt:lpwstr>
  </property>
  <property fmtid="{D5CDD505-2E9C-101B-9397-08002B2CF9AE}" pid="11" name="07 Sub-version">
    <vt:lpwstr>2021</vt:lpwstr>
  </property>
  <property fmtid="{D5CDD505-2E9C-101B-9397-08002B2CF9AE}" pid="12" name="08 Reference Date">
    <vt:lpwstr>30/06/2016</vt:lpwstr>
  </property>
  <property fmtid="{D5CDD505-2E9C-101B-9397-08002B2CF9AE}" pid="13" name="ContentTypeId">
    <vt:lpwstr>0x0101006FE1A5E386F0FE4A8E421A5BA52AE82F</vt:lpwstr>
  </property>
  <property fmtid="{D5CDD505-2E9C-101B-9397-08002B2CF9AE}" pid="14" name="_dlc_DocIdItemGuid">
    <vt:lpwstr>3928dbf3-e112-49f8-b6db-b0b986a29b64</vt:lpwstr>
  </property>
</Properties>
</file>