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9F7AF6" w14:textId="77777777" w:rsidR="00DE0E39" w:rsidRPr="00DE0E39" w:rsidRDefault="00DE0E39" w:rsidP="00DE0E39">
      <w:pPr>
        <w:pStyle w:val="NormalWeb"/>
        <w:shd w:val="clear" w:color="auto" w:fill="FFFFFF"/>
        <w:spacing w:before="0" w:beforeAutospacing="0" w:after="0" w:afterAutospacing="0"/>
        <w:jc w:val="center"/>
        <w:rPr>
          <w:rFonts w:ascii="Calibri" w:hAnsi="Calibri" w:cs="Calibri"/>
          <w:color w:val="000000"/>
          <w:sz w:val="22"/>
          <w:szCs w:val="22"/>
        </w:rPr>
      </w:pPr>
      <w:r w:rsidRPr="00DE0E39">
        <w:rPr>
          <w:rStyle w:val="Strong"/>
          <w:rFonts w:ascii="Calibri" w:hAnsi="Calibri" w:cs="Calibri"/>
          <w:color w:val="000000"/>
          <w:sz w:val="22"/>
          <w:szCs w:val="22"/>
        </w:rPr>
        <w:t>Revision of the technical specification C2/115</w:t>
      </w:r>
      <w:r w:rsidRPr="00DE0E39">
        <w:rPr>
          <w:rFonts w:ascii="Calibri" w:hAnsi="Calibri" w:cs="Calibri"/>
          <w:b/>
          <w:bCs/>
          <w:color w:val="000000"/>
          <w:sz w:val="22"/>
          <w:szCs w:val="22"/>
        </w:rPr>
        <w:br/>
      </w:r>
      <w:r w:rsidRPr="00DE0E39">
        <w:rPr>
          <w:rStyle w:val="Strong"/>
          <w:rFonts w:ascii="Calibri" w:hAnsi="Calibri" w:cs="Calibri"/>
          <w:color w:val="000000"/>
          <w:sz w:val="22"/>
          <w:szCs w:val="22"/>
        </w:rPr>
        <w:t> </w:t>
      </w:r>
    </w:p>
    <w:p w14:paraId="433CF5CD" w14:textId="77777777" w:rsidR="00DE0E39" w:rsidRPr="00DE0E39" w:rsidRDefault="00DE0E39" w:rsidP="00DE0E39">
      <w:pPr>
        <w:pStyle w:val="NormalWeb"/>
        <w:shd w:val="clear" w:color="auto" w:fill="FFFFFF"/>
        <w:spacing w:before="0" w:beforeAutospacing="0" w:after="0" w:afterAutospacing="0"/>
        <w:jc w:val="center"/>
        <w:rPr>
          <w:rFonts w:ascii="Calibri" w:hAnsi="Calibri" w:cs="Calibri"/>
          <w:color w:val="000000"/>
          <w:sz w:val="22"/>
          <w:szCs w:val="22"/>
        </w:rPr>
      </w:pPr>
      <w:r w:rsidRPr="00DE0E39">
        <w:rPr>
          <w:rStyle w:val="Strong"/>
          <w:rFonts w:ascii="Calibri" w:hAnsi="Calibri" w:cs="Calibri"/>
          <w:color w:val="000000"/>
          <w:sz w:val="22"/>
          <w:szCs w:val="22"/>
        </w:rPr>
        <w:t>Homologation procedure for prefabricated enclosures of HV substations</w:t>
      </w:r>
      <w:r w:rsidRPr="00DE0E39">
        <w:rPr>
          <w:rFonts w:ascii="Calibri" w:hAnsi="Calibri" w:cs="Calibri"/>
          <w:b/>
          <w:bCs/>
          <w:color w:val="000000"/>
          <w:sz w:val="22"/>
          <w:szCs w:val="22"/>
        </w:rPr>
        <w:br/>
      </w:r>
      <w:r w:rsidRPr="00DE0E39">
        <w:rPr>
          <w:rStyle w:val="Strong"/>
          <w:rFonts w:ascii="Calibri" w:hAnsi="Calibri" w:cs="Calibri"/>
          <w:color w:val="000000"/>
          <w:sz w:val="22"/>
          <w:szCs w:val="22"/>
        </w:rPr>
        <w:t>according to the technical prescription C2/112</w:t>
      </w:r>
    </w:p>
    <w:p w14:paraId="14AE896D" w14:textId="77777777" w:rsidR="00DE0E39" w:rsidRPr="00DE0E39" w:rsidRDefault="00DE0E39" w:rsidP="00DE0E39">
      <w:pPr>
        <w:pStyle w:val="NormalWeb"/>
        <w:shd w:val="clear" w:color="auto" w:fill="FFFFFF"/>
        <w:spacing w:before="0" w:beforeAutospacing="0" w:after="0" w:afterAutospacing="0"/>
        <w:jc w:val="center"/>
        <w:rPr>
          <w:rFonts w:ascii="Calibri" w:hAnsi="Calibri" w:cs="Calibri"/>
          <w:color w:val="000000"/>
          <w:sz w:val="22"/>
          <w:szCs w:val="22"/>
        </w:rPr>
      </w:pPr>
      <w:r w:rsidRPr="00DE0E39">
        <w:rPr>
          <w:rStyle w:val="Strong"/>
          <w:rFonts w:ascii="Calibri" w:hAnsi="Calibri" w:cs="Calibri"/>
          <w:color w:val="000000"/>
          <w:sz w:val="22"/>
          <w:szCs w:val="22"/>
        </w:rPr>
        <w:t> </w:t>
      </w:r>
    </w:p>
    <w:p w14:paraId="06DAC6CF" w14:textId="77777777" w:rsidR="00DE0E39" w:rsidRPr="00DE0E39" w:rsidRDefault="00DE0E39" w:rsidP="00DE0E39">
      <w:pPr>
        <w:pStyle w:val="NormalWeb"/>
        <w:shd w:val="clear" w:color="auto" w:fill="FFFFFF"/>
        <w:spacing w:before="0" w:beforeAutospacing="0" w:after="0" w:afterAutospacing="0"/>
        <w:jc w:val="center"/>
        <w:rPr>
          <w:rFonts w:ascii="Calibri" w:hAnsi="Calibri" w:cs="Calibri"/>
          <w:color w:val="000000"/>
          <w:sz w:val="22"/>
          <w:szCs w:val="22"/>
        </w:rPr>
      </w:pPr>
      <w:r w:rsidRPr="00DE0E39">
        <w:rPr>
          <w:rStyle w:val="Strong"/>
          <w:rFonts w:ascii="Calibri" w:hAnsi="Calibri" w:cs="Calibri"/>
          <w:color w:val="000000"/>
          <w:sz w:val="22"/>
          <w:szCs w:val="22"/>
        </w:rPr>
        <w:t>Explanation &amp; modalities of the public consultation</w:t>
      </w:r>
    </w:p>
    <w:p w14:paraId="1209AD1F" w14:textId="77777777" w:rsidR="00DE0E39" w:rsidRPr="00DE0E39" w:rsidRDefault="00DE0E39" w:rsidP="00DE0E39">
      <w:pPr>
        <w:pStyle w:val="NormalWeb"/>
        <w:shd w:val="clear" w:color="auto" w:fill="FFFFFF"/>
        <w:spacing w:before="0" w:beforeAutospacing="0" w:after="0" w:afterAutospacing="0"/>
        <w:rPr>
          <w:rFonts w:ascii="Calibri" w:hAnsi="Calibri" w:cs="Calibri"/>
          <w:color w:val="000000"/>
          <w:sz w:val="22"/>
          <w:szCs w:val="22"/>
        </w:rPr>
      </w:pPr>
      <w:r w:rsidRPr="00DE0E39">
        <w:rPr>
          <w:rStyle w:val="Strong"/>
          <w:rFonts w:ascii="Calibri" w:hAnsi="Calibri" w:cs="Calibri"/>
          <w:color w:val="000000"/>
          <w:sz w:val="22"/>
          <w:szCs w:val="22"/>
        </w:rPr>
        <w:t> </w:t>
      </w:r>
    </w:p>
    <w:p w14:paraId="18434166" w14:textId="77777777" w:rsidR="00DE0E39" w:rsidRPr="00DE0E39" w:rsidRDefault="00DE0E39" w:rsidP="00DE0E39">
      <w:pPr>
        <w:pStyle w:val="NormalWeb"/>
        <w:shd w:val="clear" w:color="auto" w:fill="FFFFFF"/>
        <w:spacing w:before="0" w:beforeAutospacing="0" w:after="0" w:afterAutospacing="0"/>
        <w:rPr>
          <w:rFonts w:ascii="Calibri" w:hAnsi="Calibri" w:cs="Calibri"/>
          <w:color w:val="000000"/>
          <w:sz w:val="22"/>
          <w:szCs w:val="22"/>
        </w:rPr>
      </w:pPr>
      <w:r w:rsidRPr="00DE0E39">
        <w:rPr>
          <w:rFonts w:ascii="Calibri" w:hAnsi="Calibri" w:cs="Calibri"/>
          <w:color w:val="000000"/>
          <w:sz w:val="22"/>
          <w:szCs w:val="22"/>
          <w:u w:val="single"/>
        </w:rPr>
        <w:t>1. Explanation</w:t>
      </w:r>
    </w:p>
    <w:p w14:paraId="6730B64D" w14:textId="77777777" w:rsidR="00DE0E39" w:rsidRPr="00DE0E39" w:rsidRDefault="00DE0E39" w:rsidP="00DE0E39">
      <w:pPr>
        <w:pStyle w:val="NormalWeb"/>
        <w:shd w:val="clear" w:color="auto" w:fill="FFFFFF"/>
        <w:spacing w:before="0" w:beforeAutospacing="0" w:after="0" w:afterAutospacing="0"/>
        <w:rPr>
          <w:rFonts w:ascii="Calibri" w:hAnsi="Calibri" w:cs="Calibri"/>
          <w:color w:val="000000"/>
          <w:sz w:val="22"/>
          <w:szCs w:val="22"/>
        </w:rPr>
      </w:pPr>
      <w:r w:rsidRPr="00DE0E39">
        <w:rPr>
          <w:rFonts w:ascii="Calibri" w:hAnsi="Calibri" w:cs="Calibri"/>
          <w:color w:val="000000"/>
          <w:sz w:val="22"/>
          <w:szCs w:val="22"/>
        </w:rPr>
        <w:t>Synergrid has drafted a revision of the technical specification C2/115 - Homologation procedure for prefabricated enclosures of HV substations according to the technical prescription C2/112.</w:t>
      </w:r>
    </w:p>
    <w:p w14:paraId="52CE966B" w14:textId="77777777" w:rsidR="00DE0E39" w:rsidRPr="00DE0E39" w:rsidRDefault="00DE0E39" w:rsidP="00DE0E39">
      <w:pPr>
        <w:pStyle w:val="NormalWeb"/>
        <w:shd w:val="clear" w:color="auto" w:fill="FFFFFF"/>
        <w:spacing w:before="0" w:beforeAutospacing="0" w:after="0" w:afterAutospacing="0"/>
        <w:rPr>
          <w:rFonts w:ascii="Calibri" w:hAnsi="Calibri" w:cs="Calibri"/>
          <w:color w:val="000000"/>
          <w:sz w:val="22"/>
          <w:szCs w:val="22"/>
        </w:rPr>
      </w:pPr>
      <w:r w:rsidRPr="00DE0E39">
        <w:rPr>
          <w:rFonts w:ascii="Calibri" w:hAnsi="Calibri" w:cs="Calibri"/>
          <w:color w:val="000000"/>
          <w:sz w:val="22"/>
          <w:szCs w:val="22"/>
        </w:rPr>
        <w:t>The official publication of the new technical specification C2/115 is expected for 04.2021.</w:t>
      </w:r>
    </w:p>
    <w:p w14:paraId="5A6D56AB" w14:textId="77777777" w:rsidR="00DE0E39" w:rsidRPr="00DE0E39" w:rsidRDefault="00DE0E39" w:rsidP="00DE0E39">
      <w:pPr>
        <w:pStyle w:val="NormalWeb"/>
        <w:shd w:val="clear" w:color="auto" w:fill="FFFFFF"/>
        <w:spacing w:before="0" w:beforeAutospacing="0" w:after="0" w:afterAutospacing="0"/>
        <w:rPr>
          <w:rFonts w:ascii="Calibri" w:hAnsi="Calibri" w:cs="Calibri"/>
          <w:color w:val="000000"/>
          <w:sz w:val="22"/>
          <w:szCs w:val="22"/>
        </w:rPr>
      </w:pPr>
      <w:r w:rsidRPr="00DE0E39">
        <w:rPr>
          <w:rFonts w:ascii="Calibri" w:hAnsi="Calibri" w:cs="Calibri"/>
          <w:color w:val="000000"/>
          <w:sz w:val="22"/>
          <w:szCs w:val="22"/>
        </w:rPr>
        <w:t> </w:t>
      </w:r>
    </w:p>
    <w:p w14:paraId="2FA2C91F" w14:textId="77777777" w:rsidR="00DE0E39" w:rsidRPr="00DE0E39" w:rsidRDefault="00DE0E39" w:rsidP="00DE0E39">
      <w:pPr>
        <w:pStyle w:val="NormalWeb"/>
        <w:shd w:val="clear" w:color="auto" w:fill="FFFFFF"/>
        <w:spacing w:before="0" w:beforeAutospacing="0" w:after="0" w:afterAutospacing="0"/>
        <w:rPr>
          <w:rFonts w:ascii="Calibri" w:hAnsi="Calibri" w:cs="Calibri"/>
          <w:color w:val="000000"/>
          <w:sz w:val="22"/>
          <w:szCs w:val="22"/>
        </w:rPr>
      </w:pPr>
      <w:r w:rsidRPr="00DE0E39">
        <w:rPr>
          <w:rFonts w:ascii="Calibri" w:hAnsi="Calibri" w:cs="Calibri"/>
          <w:color w:val="000000"/>
          <w:sz w:val="22"/>
          <w:szCs w:val="22"/>
          <w:u w:val="single"/>
        </w:rPr>
        <w:t>2. Modalities of this consultation</w:t>
      </w:r>
      <w:r w:rsidRPr="00DE0E39">
        <w:rPr>
          <w:rFonts w:ascii="Calibri" w:hAnsi="Calibri" w:cs="Calibri"/>
          <w:color w:val="000000"/>
          <w:sz w:val="22"/>
          <w:szCs w:val="22"/>
        </w:rPr>
        <w:br/>
        <w:t>• This consultation will run from 17.12.2020 up to and including 01.03.2021. Any interested person can participate by sending their comments by email to the email address </w:t>
      </w:r>
      <w:hyperlink r:id="rId4" w:tgtFrame="_blank" w:history="1">
        <w:r w:rsidRPr="00DE0E39">
          <w:rPr>
            <w:rStyle w:val="Hyperlink"/>
            <w:rFonts w:ascii="Calibri" w:hAnsi="Calibri" w:cs="Calibri"/>
            <w:color w:val="004696"/>
            <w:sz w:val="22"/>
            <w:szCs w:val="22"/>
          </w:rPr>
          <w:t>consult@synergrid.be</w:t>
        </w:r>
      </w:hyperlink>
      <w:r w:rsidRPr="00DE0E39">
        <w:rPr>
          <w:rFonts w:ascii="Calibri" w:hAnsi="Calibri" w:cs="Calibri"/>
          <w:color w:val="000000"/>
          <w:sz w:val="22"/>
          <w:szCs w:val="22"/>
        </w:rPr>
        <w:t> at the latest on 01.03.2021.</w:t>
      </w:r>
    </w:p>
    <w:p w14:paraId="130A6C6D" w14:textId="7364E81D" w:rsidR="00DE0E39" w:rsidRPr="00DE0E39" w:rsidRDefault="00DE0E39" w:rsidP="00DE0E39">
      <w:pPr>
        <w:pStyle w:val="NormalWeb"/>
        <w:shd w:val="clear" w:color="auto" w:fill="FFFFFF"/>
        <w:spacing w:before="0" w:beforeAutospacing="0" w:after="0" w:afterAutospacing="0"/>
        <w:rPr>
          <w:rFonts w:ascii="Calibri" w:hAnsi="Calibri" w:cs="Calibri"/>
          <w:color w:val="000000"/>
          <w:sz w:val="22"/>
          <w:szCs w:val="22"/>
        </w:rPr>
      </w:pPr>
      <w:r w:rsidRPr="00DE0E39">
        <w:rPr>
          <w:rFonts w:ascii="Calibri" w:hAnsi="Calibri" w:cs="Calibri"/>
          <w:color w:val="000000"/>
          <w:sz w:val="22"/>
          <w:szCs w:val="22"/>
        </w:rPr>
        <w:t>• For the introduction of the comments, we expressly ask you to use the response form in excel  published on the Synergrid website. Only comments submitted using this form will be taken into consideration.</w:t>
      </w:r>
      <w:r w:rsidRPr="00DE0E39">
        <w:rPr>
          <w:rFonts w:ascii="Calibri" w:hAnsi="Calibri" w:cs="Calibri"/>
          <w:color w:val="000000"/>
          <w:sz w:val="22"/>
          <w:szCs w:val="22"/>
        </w:rPr>
        <w:br/>
        <w:t>• Consultation is requested for the following documents:</w:t>
      </w:r>
    </w:p>
    <w:p w14:paraId="45ED8661" w14:textId="77777777" w:rsidR="00856104" w:rsidRDefault="00DE0E39" w:rsidP="00DE0E39">
      <w:pPr>
        <w:pStyle w:val="NormalWeb"/>
        <w:shd w:val="clear" w:color="auto" w:fill="FFFFFF"/>
        <w:spacing w:before="0" w:beforeAutospacing="0" w:after="0" w:afterAutospacing="0"/>
        <w:rPr>
          <w:rFonts w:ascii="Calibri" w:hAnsi="Calibri" w:cs="Calibri"/>
          <w:color w:val="000000"/>
          <w:sz w:val="22"/>
          <w:szCs w:val="22"/>
        </w:rPr>
      </w:pPr>
      <w:r w:rsidRPr="00DE0E39">
        <w:rPr>
          <w:rFonts w:ascii="Calibri" w:hAnsi="Calibri" w:cs="Calibri"/>
          <w:color w:val="000000"/>
          <w:sz w:val="22"/>
          <w:szCs w:val="22"/>
        </w:rPr>
        <w:t>  </w:t>
      </w:r>
      <w:r w:rsidRPr="00856104">
        <w:rPr>
          <w:rFonts w:ascii="Calibri" w:hAnsi="Calibri" w:cs="Calibri"/>
          <w:color w:val="000000"/>
          <w:sz w:val="22"/>
          <w:szCs w:val="22"/>
        </w:rPr>
        <w:t>C2/115-1 homologation procedure</w:t>
      </w:r>
      <w:r w:rsidRPr="00DE0E39">
        <w:rPr>
          <w:rFonts w:ascii="Calibri" w:hAnsi="Calibri" w:cs="Calibri"/>
          <w:color w:val="000000"/>
          <w:sz w:val="22"/>
          <w:szCs w:val="22"/>
        </w:rPr>
        <w:t> (pdf)</w:t>
      </w:r>
    </w:p>
    <w:p w14:paraId="42493C21" w14:textId="77777777" w:rsidR="00856104" w:rsidRDefault="00856104" w:rsidP="00DE0E39">
      <w:pPr>
        <w:pStyle w:val="NormalWeb"/>
        <w:shd w:val="clear" w:color="auto" w:fill="FFFFFF"/>
        <w:spacing w:before="0" w:beforeAutospacing="0" w:after="0" w:afterAutospacing="0"/>
        <w:rPr>
          <w:rFonts w:ascii="Calibri" w:hAnsi="Calibri" w:cs="Calibri"/>
          <w:color w:val="000000"/>
          <w:sz w:val="22"/>
          <w:szCs w:val="22"/>
        </w:rPr>
      </w:pPr>
    </w:p>
    <w:p w14:paraId="729A93D4" w14:textId="4F96805A" w:rsidR="00856104" w:rsidRDefault="00AE3602" w:rsidP="00DE0E39">
      <w:pPr>
        <w:pStyle w:val="NormalWeb"/>
        <w:shd w:val="clear" w:color="auto" w:fill="FFFFFF"/>
        <w:spacing w:before="0" w:beforeAutospacing="0" w:after="0" w:afterAutospacing="0"/>
        <w:rPr>
          <w:rFonts w:ascii="Calibri" w:hAnsi="Calibri" w:cs="Calibri"/>
          <w:color w:val="000000"/>
          <w:sz w:val="22"/>
          <w:szCs w:val="22"/>
        </w:rPr>
      </w:pPr>
      <w:r>
        <w:rPr>
          <w:rFonts w:asciiTheme="minorHAnsi" w:hAnsiTheme="minorHAnsi" w:cstheme="minorHAnsi"/>
          <w:color w:val="000000"/>
          <w:sz w:val="22"/>
          <w:szCs w:val="22"/>
        </w:rPr>
        <w:object w:dxaOrig="1520" w:dyaOrig="986" w14:anchorId="3762424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5.75pt;height:49.45pt" o:ole="">
            <v:imagedata r:id="rId5" o:title=""/>
          </v:shape>
          <o:OLEObject Type="Embed" ProgID="Acrobat.Document.DC" ShapeID="_x0000_i1025" DrawAspect="Icon" ObjectID="_1727637229" r:id="rId6"/>
        </w:object>
      </w:r>
    </w:p>
    <w:p w14:paraId="04B447D7" w14:textId="77777777" w:rsidR="00062946" w:rsidRDefault="00062946" w:rsidP="00DE0E39">
      <w:pPr>
        <w:pStyle w:val="NormalWeb"/>
        <w:shd w:val="clear" w:color="auto" w:fill="FFFFFF"/>
        <w:spacing w:before="0" w:beforeAutospacing="0" w:after="0" w:afterAutospacing="0"/>
        <w:rPr>
          <w:rFonts w:ascii="Calibri" w:hAnsi="Calibri" w:cs="Calibri"/>
          <w:color w:val="000000"/>
          <w:sz w:val="22"/>
          <w:szCs w:val="22"/>
        </w:rPr>
      </w:pPr>
    </w:p>
    <w:p w14:paraId="6BFEEA4E" w14:textId="672DD0BB" w:rsidR="00AE3602" w:rsidRDefault="00DE0E39" w:rsidP="00DE0E39">
      <w:pPr>
        <w:pStyle w:val="NormalWeb"/>
        <w:shd w:val="clear" w:color="auto" w:fill="FFFFFF"/>
        <w:spacing w:before="0" w:beforeAutospacing="0" w:after="0" w:afterAutospacing="0"/>
        <w:rPr>
          <w:rFonts w:ascii="Calibri" w:hAnsi="Calibri" w:cs="Calibri"/>
          <w:color w:val="000000"/>
          <w:sz w:val="22"/>
          <w:szCs w:val="22"/>
        </w:rPr>
      </w:pPr>
      <w:r w:rsidRPr="00DE0E39">
        <w:rPr>
          <w:rFonts w:ascii="Calibri" w:hAnsi="Calibri" w:cs="Calibri"/>
          <w:color w:val="000000"/>
          <w:sz w:val="22"/>
          <w:szCs w:val="22"/>
        </w:rPr>
        <w:t>  </w:t>
      </w:r>
      <w:r w:rsidRPr="00AE3602">
        <w:rPr>
          <w:rFonts w:ascii="Calibri" w:hAnsi="Calibri" w:cs="Calibri"/>
          <w:color w:val="000000"/>
          <w:sz w:val="22"/>
          <w:szCs w:val="22"/>
        </w:rPr>
        <w:t>C2/115-3 technical prescription</w:t>
      </w:r>
      <w:r w:rsidRPr="00DE0E39">
        <w:rPr>
          <w:rFonts w:ascii="Calibri" w:hAnsi="Calibri" w:cs="Calibri"/>
          <w:color w:val="000000"/>
          <w:sz w:val="22"/>
          <w:szCs w:val="22"/>
        </w:rPr>
        <w:t> (pdf)</w:t>
      </w:r>
    </w:p>
    <w:p w14:paraId="63AD8BCB" w14:textId="77777777" w:rsidR="00062946" w:rsidRDefault="00062946" w:rsidP="00DE0E39">
      <w:pPr>
        <w:pStyle w:val="NormalWeb"/>
        <w:shd w:val="clear" w:color="auto" w:fill="FFFFFF"/>
        <w:spacing w:before="0" w:beforeAutospacing="0" w:after="0" w:afterAutospacing="0"/>
        <w:rPr>
          <w:rFonts w:ascii="Calibri" w:hAnsi="Calibri" w:cs="Calibri"/>
          <w:color w:val="000000"/>
          <w:sz w:val="22"/>
          <w:szCs w:val="22"/>
        </w:rPr>
      </w:pPr>
    </w:p>
    <w:p w14:paraId="2EBFC54C" w14:textId="5C798AAC" w:rsidR="00AE3602" w:rsidRDefault="00062946" w:rsidP="00DE0E39">
      <w:pPr>
        <w:pStyle w:val="NormalWeb"/>
        <w:shd w:val="clear" w:color="auto" w:fill="FFFFFF"/>
        <w:spacing w:before="0" w:beforeAutospacing="0" w:after="0" w:afterAutospacing="0"/>
        <w:rPr>
          <w:rFonts w:ascii="Calibri" w:hAnsi="Calibri" w:cs="Calibri"/>
          <w:color w:val="000000"/>
          <w:sz w:val="22"/>
          <w:szCs w:val="22"/>
        </w:rPr>
      </w:pPr>
      <w:r>
        <w:rPr>
          <w:rFonts w:asciiTheme="minorHAnsi" w:hAnsiTheme="minorHAnsi" w:cstheme="minorHAnsi"/>
          <w:color w:val="000000"/>
          <w:sz w:val="22"/>
          <w:szCs w:val="22"/>
        </w:rPr>
        <w:object w:dxaOrig="1520" w:dyaOrig="986" w14:anchorId="1C9A09E0">
          <v:shape id="_x0000_i1026" type="#_x0000_t75" style="width:75.75pt;height:49.45pt" o:ole="">
            <v:imagedata r:id="rId7" o:title=""/>
          </v:shape>
          <o:OLEObject Type="Embed" ProgID="Acrobat.Document.DC" ShapeID="_x0000_i1026" DrawAspect="Icon" ObjectID="_1727637230" r:id="rId8"/>
        </w:object>
      </w:r>
    </w:p>
    <w:p w14:paraId="0034CB2E" w14:textId="77777777" w:rsidR="00062946" w:rsidRDefault="00DE0E39" w:rsidP="00DE0E39">
      <w:pPr>
        <w:pStyle w:val="NormalWeb"/>
        <w:shd w:val="clear" w:color="auto" w:fill="FFFFFF"/>
        <w:spacing w:before="0" w:beforeAutospacing="0" w:after="0" w:afterAutospacing="0"/>
        <w:rPr>
          <w:rFonts w:ascii="Calibri" w:hAnsi="Calibri" w:cs="Calibri"/>
          <w:color w:val="000000"/>
          <w:sz w:val="22"/>
          <w:szCs w:val="22"/>
        </w:rPr>
      </w:pPr>
      <w:r w:rsidRPr="00DE0E39">
        <w:rPr>
          <w:rFonts w:ascii="Calibri" w:hAnsi="Calibri" w:cs="Calibri"/>
          <w:color w:val="000000"/>
          <w:sz w:val="22"/>
          <w:szCs w:val="22"/>
        </w:rPr>
        <w:br/>
        <w:t>• The following documents are also available to give more information about this consultation, and the C2/115 homologation procedure in general:</w:t>
      </w:r>
      <w:r w:rsidRPr="00DE0E39">
        <w:rPr>
          <w:rFonts w:ascii="Calibri" w:hAnsi="Calibri" w:cs="Calibri"/>
          <w:color w:val="000000"/>
          <w:sz w:val="22"/>
          <w:szCs w:val="22"/>
        </w:rPr>
        <w:br/>
        <w:t>  </w:t>
      </w:r>
      <w:r w:rsidRPr="00062946">
        <w:rPr>
          <w:rFonts w:ascii="Calibri" w:hAnsi="Calibri" w:cs="Calibri"/>
          <w:color w:val="000000"/>
          <w:sz w:val="22"/>
          <w:szCs w:val="22"/>
        </w:rPr>
        <w:t>C2-115_E_ Presentation for public consultation</w:t>
      </w:r>
    </w:p>
    <w:p w14:paraId="7187C472" w14:textId="77777777" w:rsidR="00062946" w:rsidRDefault="00062946" w:rsidP="00DE0E39">
      <w:pPr>
        <w:pStyle w:val="NormalWeb"/>
        <w:shd w:val="clear" w:color="auto" w:fill="FFFFFF"/>
        <w:spacing w:before="0" w:beforeAutospacing="0" w:after="0" w:afterAutospacing="0"/>
        <w:rPr>
          <w:rFonts w:ascii="Calibri" w:hAnsi="Calibri" w:cs="Calibri"/>
          <w:color w:val="000000"/>
          <w:sz w:val="22"/>
          <w:szCs w:val="22"/>
        </w:rPr>
      </w:pPr>
    </w:p>
    <w:p w14:paraId="055772E8" w14:textId="64C5CB36" w:rsidR="00062946" w:rsidRDefault="002E08F8" w:rsidP="00DE0E39">
      <w:pPr>
        <w:pStyle w:val="NormalWeb"/>
        <w:shd w:val="clear" w:color="auto" w:fill="FFFFFF"/>
        <w:spacing w:before="0" w:beforeAutospacing="0" w:after="0" w:afterAutospacing="0"/>
        <w:rPr>
          <w:rFonts w:ascii="Calibri" w:hAnsi="Calibri" w:cs="Calibri"/>
          <w:color w:val="000000"/>
          <w:sz w:val="22"/>
          <w:szCs w:val="22"/>
        </w:rPr>
      </w:pPr>
      <w:r>
        <w:rPr>
          <w:rFonts w:asciiTheme="minorHAnsi" w:hAnsiTheme="minorHAnsi" w:cstheme="minorHAnsi"/>
          <w:sz w:val="22"/>
          <w:szCs w:val="22"/>
        </w:rPr>
        <w:object w:dxaOrig="1520" w:dyaOrig="986" w14:anchorId="77C53D18">
          <v:shape id="_x0000_i1027" type="#_x0000_t75" style="width:75.75pt;height:49.45pt" o:ole="">
            <v:imagedata r:id="rId9" o:title=""/>
          </v:shape>
          <o:OLEObject Type="Embed" ProgID="Acrobat.Document.DC" ShapeID="_x0000_i1027" DrawAspect="Icon" ObjectID="_1727637231" r:id="rId10"/>
        </w:object>
      </w:r>
    </w:p>
    <w:p w14:paraId="0D0901CD" w14:textId="77777777" w:rsidR="00C961AC" w:rsidRDefault="00DE0E39" w:rsidP="00DE0E39">
      <w:pPr>
        <w:pStyle w:val="NormalWeb"/>
        <w:shd w:val="clear" w:color="auto" w:fill="FFFFFF"/>
        <w:spacing w:before="0" w:beforeAutospacing="0" w:after="0" w:afterAutospacing="0"/>
        <w:rPr>
          <w:rFonts w:ascii="Calibri" w:hAnsi="Calibri" w:cs="Calibri"/>
          <w:color w:val="000000"/>
          <w:sz w:val="22"/>
          <w:szCs w:val="22"/>
        </w:rPr>
      </w:pPr>
      <w:r w:rsidRPr="00DE0E39">
        <w:rPr>
          <w:rFonts w:ascii="Calibri" w:hAnsi="Calibri" w:cs="Calibri"/>
          <w:color w:val="000000"/>
          <w:sz w:val="22"/>
          <w:szCs w:val="22"/>
        </w:rPr>
        <w:br/>
        <w:t>  </w:t>
      </w:r>
      <w:r w:rsidRPr="00C961AC">
        <w:rPr>
          <w:rFonts w:ascii="Calibri" w:hAnsi="Calibri" w:cs="Calibri"/>
          <w:color w:val="000000"/>
          <w:sz w:val="22"/>
          <w:szCs w:val="22"/>
        </w:rPr>
        <w:t>C2-115-0 - Transition old to new list</w:t>
      </w:r>
    </w:p>
    <w:p w14:paraId="0E29129F" w14:textId="77777777" w:rsidR="00C961AC" w:rsidRDefault="00C961AC" w:rsidP="00DE0E39">
      <w:pPr>
        <w:pStyle w:val="NormalWeb"/>
        <w:shd w:val="clear" w:color="auto" w:fill="FFFFFF"/>
        <w:spacing w:before="0" w:beforeAutospacing="0" w:after="0" w:afterAutospacing="0"/>
        <w:rPr>
          <w:rFonts w:ascii="Calibri" w:hAnsi="Calibri" w:cs="Calibri"/>
          <w:color w:val="000000"/>
          <w:sz w:val="22"/>
          <w:szCs w:val="22"/>
        </w:rPr>
      </w:pPr>
    </w:p>
    <w:p w14:paraId="4557FB84" w14:textId="7B37776E" w:rsidR="00C961AC" w:rsidRDefault="00C961AC" w:rsidP="00DE0E39">
      <w:pPr>
        <w:pStyle w:val="NormalWeb"/>
        <w:shd w:val="clear" w:color="auto" w:fill="FFFFFF"/>
        <w:spacing w:before="0" w:beforeAutospacing="0" w:after="0" w:afterAutospacing="0"/>
        <w:rPr>
          <w:rFonts w:ascii="Calibri" w:hAnsi="Calibri" w:cs="Calibri"/>
          <w:color w:val="000000"/>
          <w:sz w:val="22"/>
          <w:szCs w:val="22"/>
        </w:rPr>
      </w:pPr>
      <w:r>
        <w:rPr>
          <w:rFonts w:asciiTheme="minorHAnsi" w:hAnsiTheme="minorHAnsi" w:cstheme="minorHAnsi"/>
          <w:sz w:val="22"/>
          <w:szCs w:val="22"/>
        </w:rPr>
        <w:object w:dxaOrig="1520" w:dyaOrig="986" w14:anchorId="5B58DD87">
          <v:shape id="_x0000_i1028" type="#_x0000_t75" style="width:75.75pt;height:49.45pt" o:ole="">
            <v:imagedata r:id="rId11" o:title=""/>
          </v:shape>
          <o:OLEObject Type="Embed" ProgID="Excel.Sheet.12" ShapeID="_x0000_i1028" DrawAspect="Icon" ObjectID="_1727637232" r:id="rId12"/>
        </w:object>
      </w:r>
    </w:p>
    <w:p w14:paraId="11EE53FD" w14:textId="19EDACAD" w:rsidR="00DE0E39" w:rsidRDefault="00DE0E39" w:rsidP="00DE0E39">
      <w:pPr>
        <w:pStyle w:val="NormalWeb"/>
        <w:shd w:val="clear" w:color="auto" w:fill="FFFFFF"/>
        <w:spacing w:before="0" w:beforeAutospacing="0" w:after="0" w:afterAutospacing="0"/>
        <w:rPr>
          <w:rFonts w:ascii="Calibri" w:hAnsi="Calibri" w:cs="Calibri"/>
          <w:color w:val="000000"/>
          <w:sz w:val="22"/>
          <w:szCs w:val="22"/>
        </w:rPr>
      </w:pPr>
      <w:r w:rsidRPr="00DE0E39">
        <w:rPr>
          <w:rFonts w:ascii="Calibri" w:hAnsi="Calibri" w:cs="Calibri"/>
          <w:color w:val="000000"/>
          <w:sz w:val="22"/>
          <w:szCs w:val="22"/>
        </w:rPr>
        <w:br/>
        <w:t>• Synergrid undertakes to process all comments.</w:t>
      </w:r>
      <w:r w:rsidRPr="00DE0E39">
        <w:rPr>
          <w:rFonts w:ascii="Calibri" w:hAnsi="Calibri" w:cs="Calibri"/>
          <w:color w:val="000000"/>
          <w:sz w:val="22"/>
          <w:szCs w:val="22"/>
        </w:rPr>
        <w:br/>
        <w:t>• Unless otherwise requested, the comments received will be published on the Synergrid website anonymously (stakeholder ‘x’ instead of the name of the company).</w:t>
      </w:r>
    </w:p>
    <w:p w14:paraId="4E062A1C" w14:textId="2C7A22A4" w:rsidR="00C961AC" w:rsidRPr="00DE0E39" w:rsidRDefault="00AE0831" w:rsidP="00DE0E39">
      <w:pPr>
        <w:pStyle w:val="NormalWeb"/>
        <w:shd w:val="clear" w:color="auto" w:fill="FFFFFF"/>
        <w:spacing w:before="0" w:beforeAutospacing="0" w:after="0" w:afterAutospacing="0"/>
        <w:rPr>
          <w:rFonts w:ascii="Calibri" w:hAnsi="Calibri" w:cs="Calibri"/>
          <w:color w:val="000000"/>
          <w:sz w:val="22"/>
          <w:szCs w:val="22"/>
        </w:rPr>
      </w:pPr>
      <w:r>
        <w:rPr>
          <w:rFonts w:asciiTheme="minorHAnsi" w:hAnsiTheme="minorHAnsi" w:cstheme="minorHAnsi"/>
          <w:color w:val="000000"/>
          <w:sz w:val="22"/>
          <w:szCs w:val="22"/>
        </w:rPr>
        <w:object w:dxaOrig="1520" w:dyaOrig="986" w14:anchorId="62492E17">
          <v:shape id="_x0000_i1029" type="#_x0000_t75" style="width:75.75pt;height:49.45pt" o:ole="">
            <v:imagedata r:id="rId13" o:title=""/>
          </v:shape>
          <o:OLEObject Type="Embed" ProgID="Excel.Sheet.12" ShapeID="_x0000_i1029" DrawAspect="Icon" ObjectID="_1727637233" r:id="rId14"/>
        </w:object>
      </w:r>
    </w:p>
    <w:p w14:paraId="476C332B" w14:textId="77777777" w:rsidR="0013702A" w:rsidRPr="00DE0E39" w:rsidRDefault="0013702A">
      <w:pPr>
        <w:rPr>
          <w:rFonts w:ascii="Calibri" w:hAnsi="Calibri" w:cs="Calibri"/>
          <w:lang w:val="en-BE"/>
        </w:rPr>
      </w:pPr>
    </w:p>
    <w:sectPr w:rsidR="0013702A" w:rsidRPr="00DE0E3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0E39"/>
    <w:rsid w:val="00062946"/>
    <w:rsid w:val="0013702A"/>
    <w:rsid w:val="002E08F8"/>
    <w:rsid w:val="003D1C27"/>
    <w:rsid w:val="00856104"/>
    <w:rsid w:val="00AE0831"/>
    <w:rsid w:val="00AE3602"/>
    <w:rsid w:val="00C920A5"/>
    <w:rsid w:val="00C961AC"/>
    <w:rsid w:val="00DE0E39"/>
  </w:rsids>
  <m:mathPr>
    <m:mathFont m:val="Cambria Math"/>
    <m:brkBin m:val="before"/>
    <m:brkBinSub m:val="--"/>
    <m:smallFrac m:val="0"/>
    <m:dispDef/>
    <m:lMargin m:val="0"/>
    <m:rMargin m:val="0"/>
    <m:defJc m:val="centerGroup"/>
    <m:wrapIndent m:val="1440"/>
    <m:intLim m:val="subSup"/>
    <m:naryLim m:val="undOvr"/>
  </m:mathPr>
  <w:themeFontLang w:val="en-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1F908B"/>
  <w15:chartTrackingRefBased/>
  <w15:docId w15:val="{96632916-2155-4A80-8421-4EEFF81B98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DE0E39"/>
    <w:pPr>
      <w:spacing w:before="100" w:beforeAutospacing="1" w:after="100" w:afterAutospacing="1" w:line="240" w:lineRule="auto"/>
    </w:pPr>
    <w:rPr>
      <w:rFonts w:ascii="Times New Roman" w:eastAsia="Times New Roman" w:hAnsi="Times New Roman" w:cs="Times New Roman"/>
      <w:sz w:val="24"/>
      <w:szCs w:val="24"/>
      <w:lang w:val="en-BE" w:eastAsia="en-BE"/>
    </w:rPr>
  </w:style>
  <w:style w:type="character" w:styleId="Strong">
    <w:name w:val="Strong"/>
    <w:basedOn w:val="DefaultParagraphFont"/>
    <w:uiPriority w:val="22"/>
    <w:qFormat/>
    <w:rsid w:val="00DE0E39"/>
    <w:rPr>
      <w:b/>
      <w:bCs/>
    </w:rPr>
  </w:style>
  <w:style w:type="character" w:styleId="Hyperlink">
    <w:name w:val="Hyperlink"/>
    <w:basedOn w:val="DefaultParagraphFont"/>
    <w:uiPriority w:val="99"/>
    <w:semiHidden/>
    <w:unhideWhenUsed/>
    <w:rsid w:val="00DE0E3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92273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2.bin"/><Relationship Id="rId13" Type="http://schemas.openxmlformats.org/officeDocument/2006/relationships/image" Target="media/image5.emf"/><Relationship Id="rId18" Type="http://schemas.openxmlformats.org/officeDocument/2006/relationships/customXml" Target="../customXml/item2.xml"/><Relationship Id="rId3" Type="http://schemas.openxmlformats.org/officeDocument/2006/relationships/webSettings" Target="webSettings.xml"/><Relationship Id="rId7" Type="http://schemas.openxmlformats.org/officeDocument/2006/relationships/image" Target="media/image2.emf"/><Relationship Id="rId12" Type="http://schemas.openxmlformats.org/officeDocument/2006/relationships/package" Target="embeddings/Microsoft_Excel_Worksheet.xlsx"/><Relationship Id="rId17" Type="http://schemas.openxmlformats.org/officeDocument/2006/relationships/customXml" Target="../customXml/item1.xm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oleObject" Target="embeddings/oleObject1.bin"/><Relationship Id="rId11" Type="http://schemas.openxmlformats.org/officeDocument/2006/relationships/image" Target="media/image4.emf"/><Relationship Id="rId5" Type="http://schemas.openxmlformats.org/officeDocument/2006/relationships/image" Target="media/image1.emf"/><Relationship Id="rId15" Type="http://schemas.openxmlformats.org/officeDocument/2006/relationships/fontTable" Target="fontTable.xml"/><Relationship Id="rId10" Type="http://schemas.openxmlformats.org/officeDocument/2006/relationships/oleObject" Target="embeddings/oleObject3.bin"/><Relationship Id="rId19" Type="http://schemas.openxmlformats.org/officeDocument/2006/relationships/customXml" Target="../customXml/item3.xml"/><Relationship Id="rId4" Type="http://schemas.openxmlformats.org/officeDocument/2006/relationships/hyperlink" Target="mailto:consult@synergrid.be" TargetMode="External"/><Relationship Id="rId9" Type="http://schemas.openxmlformats.org/officeDocument/2006/relationships/image" Target="media/image3.emf"/><Relationship Id="rId14" Type="http://schemas.openxmlformats.org/officeDocument/2006/relationships/package" Target="embeddings/Microsoft_Excel_Worksheet1.xlsx"/></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FE1A5E386F0FE4A8E421A5BA52AE82F" ma:contentTypeVersion="16" ma:contentTypeDescription="Create a new document." ma:contentTypeScope="" ma:versionID="e370731e0295af8351eeb8fd174f0723">
  <xsd:schema xmlns:xsd="http://www.w3.org/2001/XMLSchema" xmlns:xs="http://www.w3.org/2001/XMLSchema" xmlns:p="http://schemas.microsoft.com/office/2006/metadata/properties" xmlns:ns2="4bd7acb2-5ca4-448e-9e8a-b801bb204e65" xmlns:ns3="d9fc17dc-fbce-4db5-81ef-d7d6b4dfda5b" targetNamespace="http://schemas.microsoft.com/office/2006/metadata/properties" ma:root="true" ma:fieldsID="93b76a156495cda9fd03def292c5c5cc" ns2:_="" ns3:_="">
    <xsd:import namespace="4bd7acb2-5ca4-448e-9e8a-b801bb204e65"/>
    <xsd:import namespace="d9fc17dc-fbce-4db5-81ef-d7d6b4dfda5b"/>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AutoKeyPoints" minOccurs="0"/>
                <xsd:element ref="ns2:MediaServiceKeyPoints" minOccurs="0"/>
                <xsd:element ref="ns2:MediaServiceLocation"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bd7acb2-5ca4-448e-9e8a-b801bb204e6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Length (seconds)" ma:internalName="MediaLengthInSeconds" ma:readOnly="true">
      <xsd:simpleType>
        <xsd:restriction base="dms:Unknow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0120ff5-94d0-4681-943b-179651b6affa"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d9fc17dc-fbce-4db5-81ef-d7d6b4dfda5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4e677667-1c9c-4d12-b5e3-817f268771cf}" ma:internalName="TaxCatchAll" ma:showField="CatchAllData" ma:web="d9fc17dc-fbce-4db5-81ef-d7d6b4dfda5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4bd7acb2-5ca4-448e-9e8a-b801bb204e65">
      <Terms xmlns="http://schemas.microsoft.com/office/infopath/2007/PartnerControls"/>
    </lcf76f155ced4ddcb4097134ff3c332f>
    <TaxCatchAll xmlns="d9fc17dc-fbce-4db5-81ef-d7d6b4dfda5b" xsi:nil="true"/>
  </documentManagement>
</p:properties>
</file>

<file path=customXml/itemProps1.xml><?xml version="1.0" encoding="utf-8"?>
<ds:datastoreItem xmlns:ds="http://schemas.openxmlformats.org/officeDocument/2006/customXml" ds:itemID="{9856CDB4-2CBA-4F07-AA95-4289C11F097E}"/>
</file>

<file path=customXml/itemProps2.xml><?xml version="1.0" encoding="utf-8"?>
<ds:datastoreItem xmlns:ds="http://schemas.openxmlformats.org/officeDocument/2006/customXml" ds:itemID="{4C83BF26-E399-428B-BCAE-44EAB3C01371}"/>
</file>

<file path=customXml/itemProps3.xml><?xml version="1.0" encoding="utf-8"?>
<ds:datastoreItem xmlns:ds="http://schemas.openxmlformats.org/officeDocument/2006/customXml" ds:itemID="{FEE3A06B-CF0C-4099-8723-097589820FC7}"/>
</file>

<file path=docProps/app.xml><?xml version="1.0" encoding="utf-8"?>
<Properties xmlns="http://schemas.openxmlformats.org/officeDocument/2006/extended-properties" xmlns:vt="http://schemas.openxmlformats.org/officeDocument/2006/docPropsVTypes">
  <Template>Normal</Template>
  <TotalTime>5</TotalTime>
  <Pages>2</Pages>
  <Words>266</Words>
  <Characters>1518</Characters>
  <Application>Microsoft Office Word</Application>
  <DocSecurity>0</DocSecurity>
  <Lines>12</Lines>
  <Paragraphs>3</Paragraphs>
  <ScaleCrop>false</ScaleCrop>
  <Company/>
  <LinksUpToDate>false</LinksUpToDate>
  <CharactersWithSpaces>1781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 Malbrancke</dc:creator>
  <cp:keywords/>
  <dc:description/>
  <cp:lastModifiedBy>Marc Malbrancke</cp:lastModifiedBy>
  <cp:revision>7</cp:revision>
  <dcterms:created xsi:type="dcterms:W3CDTF">2022-10-18T20:10:00Z</dcterms:created>
  <dcterms:modified xsi:type="dcterms:W3CDTF">2022-10-18T20:26:00Z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0x0101006FE1A5E386F0FE4A8E421A5BA52AE82F</vt:lpwstr>
  </property>
</Properties>
</file>