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04B89" w14:textId="77777777" w:rsidR="00AE5EB7" w:rsidRPr="00AE5EB7" w:rsidRDefault="00AE5EB7" w:rsidP="00AE5EB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AE5EB7">
        <w:rPr>
          <w:rStyle w:val="subtitle1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Consultation </w:t>
      </w:r>
      <w:proofErr w:type="spellStart"/>
      <w:r w:rsidRPr="00AE5EB7">
        <w:rPr>
          <w:rStyle w:val="subtitle1"/>
          <w:rFonts w:asciiTheme="minorHAnsi" w:hAnsiTheme="minorHAnsi" w:cstheme="minorHAnsi"/>
          <w:b/>
          <w:bCs/>
          <w:color w:val="000000"/>
          <w:sz w:val="22"/>
          <w:szCs w:val="22"/>
        </w:rPr>
        <w:t>publique</w:t>
      </w:r>
      <w:proofErr w:type="spellEnd"/>
      <w:r w:rsidRPr="00AE5EB7">
        <w:rPr>
          <w:rStyle w:val="subtitle1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AE5EB7">
        <w:rPr>
          <w:rStyle w:val="subtitle1"/>
          <w:rFonts w:asciiTheme="minorHAnsi" w:hAnsiTheme="minorHAnsi" w:cstheme="minorHAnsi"/>
          <w:b/>
          <w:bCs/>
          <w:color w:val="000000"/>
          <w:sz w:val="22"/>
          <w:szCs w:val="22"/>
        </w:rPr>
        <w:t>formelle</w:t>
      </w:r>
      <w:proofErr w:type="spellEnd"/>
      <w:r w:rsidRPr="00AE5EB7">
        <w:rPr>
          <w:rStyle w:val="subtitle1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AE5EB7">
        <w:rPr>
          <w:rStyle w:val="subtitle1"/>
          <w:rFonts w:asciiTheme="minorHAnsi" w:hAnsiTheme="minorHAnsi" w:cstheme="minorHAnsi"/>
          <w:b/>
          <w:bCs/>
          <w:color w:val="000000"/>
          <w:sz w:val="22"/>
          <w:szCs w:val="22"/>
        </w:rPr>
        <w:t>concernant</w:t>
      </w:r>
      <w:proofErr w:type="spellEnd"/>
      <w:r w:rsidRPr="00AE5EB7">
        <w:rPr>
          <w:rStyle w:val="subtitle1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les exigences </w:t>
      </w:r>
      <w:proofErr w:type="spellStart"/>
      <w:r w:rsidRPr="00AE5EB7">
        <w:rPr>
          <w:rStyle w:val="subtitle1"/>
          <w:rFonts w:asciiTheme="minorHAnsi" w:hAnsiTheme="minorHAnsi" w:cstheme="minorHAnsi"/>
          <w:b/>
          <w:bCs/>
          <w:color w:val="000000"/>
          <w:sz w:val="22"/>
          <w:szCs w:val="22"/>
        </w:rPr>
        <w:t>générales</w:t>
      </w:r>
      <w:proofErr w:type="spellEnd"/>
      <w:r w:rsidRPr="00AE5EB7">
        <w:rPr>
          <w:rStyle w:val="subtitle1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AE5EB7">
        <w:rPr>
          <w:rStyle w:val="subtitle1"/>
          <w:rFonts w:asciiTheme="minorHAnsi" w:hAnsiTheme="minorHAnsi" w:cstheme="minorHAnsi"/>
          <w:b/>
          <w:bCs/>
          <w:color w:val="000000"/>
          <w:sz w:val="22"/>
          <w:szCs w:val="22"/>
        </w:rPr>
        <w:t>RfG</w:t>
      </w:r>
      <w:proofErr w:type="spellEnd"/>
      <w:r w:rsidRPr="00AE5EB7">
        <w:rPr>
          <w:rStyle w:val="subtitle1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et DCC </w:t>
      </w:r>
    </w:p>
    <w:p w14:paraId="792EB3B6" w14:textId="4FCF005A" w:rsidR="00AE5EB7" w:rsidRPr="00AE5EB7" w:rsidRDefault="00AE5EB7" w:rsidP="00AE5EB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0FB1515E" w14:textId="77777777" w:rsidR="00AE5EB7" w:rsidRPr="00AE5EB7" w:rsidRDefault="00AE5EB7" w:rsidP="00AE5EB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AE5EB7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208B4D8E" w14:textId="77777777" w:rsidR="00AE5EB7" w:rsidRPr="00AE5EB7" w:rsidRDefault="00AE5EB7" w:rsidP="00AE5EB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Les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règlements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européens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2016/631 (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établissant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le code de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réseau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pour le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raccordement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au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réseau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des installations de production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d'électricité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- NC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RfG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>) et 2016/1388 (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établissant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un code de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réseau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sur le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raccordement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des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réseaux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de distribution et des installations de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consommation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- NC DCC)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stipulent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que le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gestionnaire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réseau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compétent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ou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le GRT (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compétent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)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doivent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soumettre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pour approbation à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l'entité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compétente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une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proposition relative aux exigences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d'application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générale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.  Elia et les GRD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ont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collaboré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afin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d'établir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des propositions communes, pour les exigences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d'application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générale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dont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la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compétence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relève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du '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gestionnaire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réseau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compétent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>'.</w:t>
      </w:r>
    </w:p>
    <w:p w14:paraId="1B2B023A" w14:textId="77777777" w:rsidR="00AE5EB7" w:rsidRPr="00AE5EB7" w:rsidRDefault="00AE5EB7" w:rsidP="00AE5EB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AE5EB7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5C01230A" w14:textId="77777777" w:rsidR="00AE5EB7" w:rsidRPr="00AE5EB7" w:rsidRDefault="00AE5EB7" w:rsidP="00AE5EB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Les GRD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souhaitent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obtenir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les remarques et suggestions des stakeholders sur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ces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propositions communes,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avant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soumettre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leur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proposition finale aux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autorités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compétentes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.  A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cette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fin, et pour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éviter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d'organiser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leur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propre consultation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publique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parallèle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avec Elia, les GRD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invitent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les stakeholders à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réagir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à la consultation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publique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actuellement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organisée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par Elia,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particulier pour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ce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qui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concerne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les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unités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raccordées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au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réseau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de distribution.  Pour plus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d'information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, nous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invitons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les parties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intéressées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à prendre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connaissance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des documents ci-dessous.</w:t>
      </w:r>
    </w:p>
    <w:p w14:paraId="32AA2AC6" w14:textId="77777777" w:rsidR="00AE5EB7" w:rsidRPr="00AE5EB7" w:rsidRDefault="00AE5EB7" w:rsidP="00AE5EB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AE5EB7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4537B63C" w14:textId="77777777" w:rsidR="00AE5EB7" w:rsidRPr="00AE5EB7" w:rsidRDefault="00AE5EB7" w:rsidP="00AE5EB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Enfin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nous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invitons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également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les parties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intéressées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à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réagir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à la consultation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d'Elia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relative aux exigences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générales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matière de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raccordement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des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unités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de stockage.   Le GRD ne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sont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pas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directement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associés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à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ce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document.  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Néanmoins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compte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tenu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de la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croissance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attendue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ce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type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d'installations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de stockage, y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compris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distribution, les GRD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sont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également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intéressés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d'avoir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le point de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vue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des stakeholders sur les exigences </w:t>
      </w:r>
      <w:proofErr w:type="spellStart"/>
      <w:r w:rsidRPr="00AE5EB7">
        <w:rPr>
          <w:rFonts w:asciiTheme="minorHAnsi" w:hAnsiTheme="minorHAnsi" w:cstheme="minorHAnsi"/>
          <w:color w:val="000000"/>
          <w:sz w:val="22"/>
          <w:szCs w:val="22"/>
        </w:rPr>
        <w:t>proposées</w:t>
      </w:r>
      <w:proofErr w:type="spellEnd"/>
      <w:r w:rsidRPr="00AE5EB7">
        <w:rPr>
          <w:rFonts w:asciiTheme="minorHAnsi" w:hAnsiTheme="minorHAnsi" w:cstheme="minorHAnsi"/>
          <w:color w:val="000000"/>
          <w:sz w:val="22"/>
          <w:szCs w:val="22"/>
        </w:rPr>
        <w:t xml:space="preserve"> par Elia.</w:t>
      </w:r>
    </w:p>
    <w:p w14:paraId="05570081" w14:textId="77777777" w:rsidR="00AE5EB7" w:rsidRPr="00AE5EB7" w:rsidRDefault="00AE5EB7" w:rsidP="00AE5EB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AE5EB7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75BB0D22" w14:textId="77777777" w:rsidR="00AE5EB7" w:rsidRPr="00AE5EB7" w:rsidRDefault="00AE5EB7" w:rsidP="00AE5EB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AE5EB7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23F3BB01" w14:textId="77777777" w:rsidR="00AE5EB7" w:rsidRPr="00AE5EB7" w:rsidRDefault="00AE5EB7" w:rsidP="00AE5EB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AE5EB7">
        <w:rPr>
          <w:rStyle w:val="Strong"/>
          <w:rFonts w:asciiTheme="minorHAnsi" w:hAnsiTheme="minorHAnsi" w:cstheme="minorHAnsi"/>
          <w:color w:val="000000"/>
          <w:sz w:val="22"/>
          <w:szCs w:val="22"/>
        </w:rPr>
        <w:t>Documents:</w:t>
      </w:r>
    </w:p>
    <w:p w14:paraId="5859CD55" w14:textId="77777777" w:rsidR="00AE5EB7" w:rsidRPr="00AE5EB7" w:rsidRDefault="00AE5EB7" w:rsidP="00AE5EB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AE5EB7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08272A06" w14:textId="42B4F3F6" w:rsidR="00AE5EB7" w:rsidRDefault="00AE5EB7" w:rsidP="00AE5EB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AE5EB7">
        <w:rPr>
          <w:rFonts w:asciiTheme="minorHAnsi" w:hAnsiTheme="minorHAnsi" w:cstheme="minorHAnsi"/>
          <w:color w:val="000000"/>
          <w:sz w:val="22"/>
          <w:szCs w:val="22"/>
        </w:rPr>
        <w:t>- </w:t>
      </w:r>
      <w:r w:rsidRPr="001A0FFE">
        <w:rPr>
          <w:rFonts w:asciiTheme="minorHAnsi" w:hAnsiTheme="minorHAnsi" w:cstheme="minorHAnsi"/>
          <w:color w:val="000000"/>
          <w:sz w:val="22"/>
          <w:szCs w:val="22"/>
        </w:rPr>
        <w:t xml:space="preserve">Consultation </w:t>
      </w:r>
      <w:proofErr w:type="spellStart"/>
      <w:r w:rsidRPr="001A0FFE">
        <w:rPr>
          <w:rFonts w:asciiTheme="minorHAnsi" w:hAnsiTheme="minorHAnsi" w:cstheme="minorHAnsi"/>
          <w:color w:val="000000"/>
          <w:sz w:val="22"/>
          <w:szCs w:val="22"/>
        </w:rPr>
        <w:t>RfG</w:t>
      </w:r>
      <w:proofErr w:type="spellEnd"/>
      <w:r w:rsidRPr="001A0FFE">
        <w:rPr>
          <w:rFonts w:asciiTheme="minorHAnsi" w:hAnsiTheme="minorHAnsi" w:cstheme="minorHAnsi"/>
          <w:color w:val="000000"/>
          <w:sz w:val="22"/>
          <w:szCs w:val="22"/>
        </w:rPr>
        <w:t xml:space="preserve"> General requirements - Note explicative et </w:t>
      </w:r>
      <w:proofErr w:type="spellStart"/>
      <w:r w:rsidRPr="001A0FFE">
        <w:rPr>
          <w:rFonts w:asciiTheme="minorHAnsi" w:hAnsiTheme="minorHAnsi" w:cstheme="minorHAnsi"/>
          <w:color w:val="000000"/>
          <w:sz w:val="22"/>
          <w:szCs w:val="22"/>
        </w:rPr>
        <w:t>modalités</w:t>
      </w:r>
      <w:proofErr w:type="spellEnd"/>
    </w:p>
    <w:p w14:paraId="330006C0" w14:textId="230FBA2F" w:rsidR="001A0FFE" w:rsidRDefault="001A0FFE" w:rsidP="00AE5EB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2D666D06" w14:textId="3BBA0080" w:rsidR="001A0FFE" w:rsidRDefault="001A0FFE" w:rsidP="00AE5EB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object w:dxaOrig="1540" w:dyaOrig="996" w14:anchorId="69B212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4" o:title=""/>
          </v:shape>
          <o:OLEObject Type="Embed" ProgID="Acrobat.Document.DC" ShapeID="_x0000_i1025" DrawAspect="Icon" ObjectID="_1727703632" r:id="rId5"/>
        </w:object>
      </w:r>
    </w:p>
    <w:p w14:paraId="0F5A1309" w14:textId="0D990369" w:rsidR="001A0FFE" w:rsidRDefault="001A0FFE" w:rsidP="00AE5EB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42247D08" w14:textId="77777777" w:rsidR="001A0FFE" w:rsidRPr="00AE5EB7" w:rsidRDefault="001A0FFE" w:rsidP="00AE5EB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6183CA1F" w14:textId="3635A2D7" w:rsidR="00AE5EB7" w:rsidRPr="00AE5EB7" w:rsidRDefault="00AE5EB7" w:rsidP="00AE5EB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AE5EB7">
        <w:rPr>
          <w:rFonts w:asciiTheme="minorHAnsi" w:hAnsiTheme="minorHAnsi" w:cstheme="minorHAnsi"/>
          <w:color w:val="000000"/>
          <w:sz w:val="22"/>
          <w:szCs w:val="22"/>
        </w:rPr>
        <w:t>- </w:t>
      </w:r>
      <w:r w:rsidRPr="001A0FFE">
        <w:rPr>
          <w:rFonts w:asciiTheme="minorHAnsi" w:hAnsiTheme="minorHAnsi" w:cstheme="minorHAnsi"/>
          <w:color w:val="000000"/>
          <w:sz w:val="22"/>
          <w:szCs w:val="22"/>
        </w:rPr>
        <w:t xml:space="preserve">Consultation DCC General requirements - note explicative et </w:t>
      </w:r>
      <w:proofErr w:type="spellStart"/>
      <w:r w:rsidRPr="001A0FFE">
        <w:rPr>
          <w:rFonts w:asciiTheme="minorHAnsi" w:hAnsiTheme="minorHAnsi" w:cstheme="minorHAnsi"/>
          <w:color w:val="000000"/>
          <w:sz w:val="22"/>
          <w:szCs w:val="22"/>
        </w:rPr>
        <w:t>modalités</w:t>
      </w:r>
      <w:proofErr w:type="spellEnd"/>
    </w:p>
    <w:p w14:paraId="13464997" w14:textId="6F89312B" w:rsidR="006202B8" w:rsidRDefault="006202B8">
      <w:pPr>
        <w:rPr>
          <w:rFonts w:cstheme="minorHAnsi"/>
          <w:lang w:val="en-BE"/>
        </w:rPr>
      </w:pPr>
    </w:p>
    <w:p w14:paraId="7D303CDF" w14:textId="0F746576" w:rsidR="001A0FFE" w:rsidRPr="00AE5EB7" w:rsidRDefault="001A0FFE">
      <w:pPr>
        <w:rPr>
          <w:rFonts w:cstheme="minorHAnsi"/>
          <w:lang w:val="en-BE"/>
        </w:rPr>
      </w:pPr>
      <w:r>
        <w:rPr>
          <w:rFonts w:cstheme="minorHAnsi"/>
          <w:lang w:val="en-BE"/>
        </w:rPr>
        <w:object w:dxaOrig="1540" w:dyaOrig="996" w14:anchorId="7F65180F">
          <v:shape id="_x0000_i1026" type="#_x0000_t75" style="width:77.25pt;height:49.5pt" o:ole="">
            <v:imagedata r:id="rId6" o:title=""/>
          </v:shape>
          <o:OLEObject Type="Embed" ProgID="Acrobat.Document.DC" ShapeID="_x0000_i1026" DrawAspect="Icon" ObjectID="_1727703633" r:id="rId7"/>
        </w:object>
      </w:r>
    </w:p>
    <w:sectPr w:rsidR="001A0FFE" w:rsidRPr="00AE5E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EB7"/>
    <w:rsid w:val="001A0FFE"/>
    <w:rsid w:val="003D1C27"/>
    <w:rsid w:val="006202B8"/>
    <w:rsid w:val="00AE5EB7"/>
    <w:rsid w:val="00C9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1984DC5"/>
  <w15:chartTrackingRefBased/>
  <w15:docId w15:val="{72CFF096-899E-449C-A3BA-F13BA29C6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E5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BE" w:eastAsia="en-BE"/>
    </w:rPr>
  </w:style>
  <w:style w:type="character" w:customStyle="1" w:styleId="subtitle1">
    <w:name w:val="subtitle1"/>
    <w:basedOn w:val="DefaultParagraphFont"/>
    <w:rsid w:val="00AE5EB7"/>
  </w:style>
  <w:style w:type="character" w:styleId="Strong">
    <w:name w:val="Strong"/>
    <w:basedOn w:val="DefaultParagraphFont"/>
    <w:uiPriority w:val="22"/>
    <w:qFormat/>
    <w:rsid w:val="00AE5EB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E5E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64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customXml" Target="../customXml/item2.xml"/><Relationship Id="rId5" Type="http://schemas.openxmlformats.org/officeDocument/2006/relationships/oleObject" Target="embeddings/oleObject1.bin"/><Relationship Id="rId10" Type="http://schemas.openxmlformats.org/officeDocument/2006/relationships/customXml" Target="../customXml/item1.xml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E1A5E386F0FE4A8E421A5BA52AE82F" ma:contentTypeVersion="16" ma:contentTypeDescription="Create a new document." ma:contentTypeScope="" ma:versionID="e370731e0295af8351eeb8fd174f0723">
  <xsd:schema xmlns:xsd="http://www.w3.org/2001/XMLSchema" xmlns:xs="http://www.w3.org/2001/XMLSchema" xmlns:p="http://schemas.microsoft.com/office/2006/metadata/properties" xmlns:ns2="4bd7acb2-5ca4-448e-9e8a-b801bb204e65" xmlns:ns3="d9fc17dc-fbce-4db5-81ef-d7d6b4dfda5b" targetNamespace="http://schemas.microsoft.com/office/2006/metadata/properties" ma:root="true" ma:fieldsID="93b76a156495cda9fd03def292c5c5cc" ns2:_="" ns3:_="">
    <xsd:import namespace="4bd7acb2-5ca4-448e-9e8a-b801bb204e65"/>
    <xsd:import namespace="d9fc17dc-fbce-4db5-81ef-d7d6b4dfda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7acb2-5ca4-448e-9e8a-b801bb204e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0120ff5-94d0-4681-943b-179651b6af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fc17dc-fbce-4db5-81ef-d7d6b4dfda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e677667-1c9c-4d12-b5e3-817f268771cf}" ma:internalName="TaxCatchAll" ma:showField="CatchAllData" ma:web="d9fc17dc-fbce-4db5-81ef-d7d6b4dfda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d7acb2-5ca4-448e-9e8a-b801bb204e65">
      <Terms xmlns="http://schemas.microsoft.com/office/infopath/2007/PartnerControls"/>
    </lcf76f155ced4ddcb4097134ff3c332f>
    <TaxCatchAll xmlns="d9fc17dc-fbce-4db5-81ef-d7d6b4dfda5b" xsi:nil="true"/>
  </documentManagement>
</p:properties>
</file>

<file path=customXml/itemProps1.xml><?xml version="1.0" encoding="utf-8"?>
<ds:datastoreItem xmlns:ds="http://schemas.openxmlformats.org/officeDocument/2006/customXml" ds:itemID="{BC22BF16-94D4-4D9D-8FB6-57161228594A}"/>
</file>

<file path=customXml/itemProps2.xml><?xml version="1.0" encoding="utf-8"?>
<ds:datastoreItem xmlns:ds="http://schemas.openxmlformats.org/officeDocument/2006/customXml" ds:itemID="{36658972-B1DA-4D11-863D-B9039B52156A}"/>
</file>

<file path=customXml/itemProps3.xml><?xml version="1.0" encoding="utf-8"?>
<ds:datastoreItem xmlns:ds="http://schemas.openxmlformats.org/officeDocument/2006/customXml" ds:itemID="{972CFC2E-2DCB-492E-9E0C-871BE1A97C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Malbrancke</dc:creator>
  <cp:keywords/>
  <dc:description/>
  <cp:lastModifiedBy>Marc Malbrancke</cp:lastModifiedBy>
  <cp:revision>2</cp:revision>
  <dcterms:created xsi:type="dcterms:W3CDTF">2022-10-19T14:42:00Z</dcterms:created>
  <dcterms:modified xsi:type="dcterms:W3CDTF">2022-10-19T14:54:00Z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0x0101006FE1A5E386F0FE4A8E421A5BA52AE82F</vt:lpwstr>
  </property>
</Properties>
</file>