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0D5A5" w14:textId="77777777" w:rsidR="004E5434" w:rsidRPr="004E5434" w:rsidRDefault="004E5434" w:rsidP="004E5434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4E5434">
        <w:rPr>
          <w:rStyle w:val="Strong"/>
          <w:rFonts w:asciiTheme="minorHAnsi" w:hAnsiTheme="minorHAnsi" w:cstheme="minorHAnsi"/>
          <w:color w:val="000000"/>
          <w:sz w:val="22"/>
          <w:szCs w:val="22"/>
        </w:rPr>
        <w:t>RESULTAT DE LA DEUXIEME CONSULTATION SDR  2015-2016 ET R3DP 2016</w:t>
      </w:r>
    </w:p>
    <w:p w14:paraId="5B50E20C" w14:textId="77777777" w:rsidR="004E5434" w:rsidRPr="004E5434" w:rsidRDefault="004E5434" w:rsidP="004E543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E5434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48FCCEA9" w14:textId="77777777" w:rsidR="004E5434" w:rsidRPr="004E5434" w:rsidRDefault="004E5434" w:rsidP="004E543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Début 2015,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une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première consultation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publique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a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été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organisée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par Synergrid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concernant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les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projets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de documents "C8-01" et "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Contrat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FSP-GRD"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vue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de la mise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oeuvre des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produits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d'Elia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SDR DSO 2015_2016 et R3DP 2016.  Après analyse des remarques des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acteurs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marché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et des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régulateurs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, la version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officielle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ces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deux documents a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été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publiée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sur le website de Synergrid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en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mars 2015.</w:t>
      </w:r>
    </w:p>
    <w:p w14:paraId="2590FD3E" w14:textId="77777777" w:rsidR="004E5434" w:rsidRPr="004E5434" w:rsidRDefault="004E5434" w:rsidP="004E543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E5434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464FF0D1" w14:textId="77777777" w:rsidR="004E5434" w:rsidRPr="004E5434" w:rsidRDefault="004E5434" w:rsidP="004E543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Par la suite, il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est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apparu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nécessaire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de faire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évoluer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ces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documents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afin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mieux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répondre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aux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besoins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du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marché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. 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Ces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évolutions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impactaient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principalement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le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produit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R3DP.   Les engagements déjà pris par les GRD dans le cadre du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produit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SDR DSO 2015-2016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n'ont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pas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été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affectés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par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ces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modifications.</w:t>
      </w:r>
    </w:p>
    <w:p w14:paraId="03D64BBC" w14:textId="77777777" w:rsidR="004E5434" w:rsidRPr="004E5434" w:rsidRDefault="004E5434" w:rsidP="004E543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E5434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4F241B8D" w14:textId="00D33B70" w:rsidR="004E5434" w:rsidRDefault="004E5434" w:rsidP="004E543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Une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deuxième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consultations a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été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organisée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;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cette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dernière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 a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été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clôturée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le 17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juin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2015. Les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commentaires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et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réponses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14:paraId="429BEE63" w14:textId="7315165E" w:rsidR="004E5434" w:rsidRDefault="004E5434" w:rsidP="004E543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B08079E" w14:textId="45F49451" w:rsidR="004E5434" w:rsidRDefault="004E5434" w:rsidP="004E543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  <w:u w:val="single"/>
        </w:rPr>
      </w:pPr>
      <w:r>
        <w:rPr>
          <w:rFonts w:asciiTheme="minorHAnsi" w:hAnsiTheme="minorHAnsi" w:cstheme="minorHAnsi"/>
          <w:color w:val="000000"/>
          <w:sz w:val="22"/>
          <w:szCs w:val="22"/>
          <w:u w:val="single"/>
        </w:rPr>
        <w:object w:dxaOrig="1520" w:dyaOrig="986" w14:anchorId="52EAD1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49.5pt" o:ole="">
            <v:imagedata r:id="rId4" o:title=""/>
          </v:shape>
          <o:OLEObject Type="Embed" ProgID="Excel.Sheet.8" ShapeID="_x0000_i1025" DrawAspect="Icon" ObjectID="_1727715804" r:id="rId5"/>
        </w:object>
      </w:r>
    </w:p>
    <w:p w14:paraId="5BD1BF09" w14:textId="77777777" w:rsidR="004E5434" w:rsidRPr="004E5434" w:rsidRDefault="004E5434" w:rsidP="004E543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3741C92A" w14:textId="77777777" w:rsidR="004E5434" w:rsidRPr="004E5434" w:rsidRDefault="004E5434" w:rsidP="004E543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4E5434">
        <w:rPr>
          <w:rFonts w:asciiTheme="minorHAnsi" w:hAnsiTheme="minorHAnsi" w:cstheme="minorHAnsi"/>
          <w:color w:val="000000"/>
          <w:sz w:val="22"/>
          <w:szCs w:val="22"/>
        </w:rPr>
        <w:t> </w:t>
      </w:r>
    </w:p>
    <w:p w14:paraId="71CF1B09" w14:textId="0B147F37" w:rsidR="004E5434" w:rsidRPr="004E5434" w:rsidRDefault="004E5434" w:rsidP="004E543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Tous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les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commentaires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, y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compris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les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réponses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de Synergrid,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ont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été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transmis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aux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régulateurs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début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juillet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2015.  La version finale des documents C8/01, C8/02 et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Contrat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FSP-GRD,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publiée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sur la page 'prescriptions techniques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électricité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' du website de Synergrid, a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été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arrêté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après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cette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 xml:space="preserve"> consultation des </w:t>
      </w:r>
      <w:proofErr w:type="spellStart"/>
      <w:r w:rsidRPr="004E5434">
        <w:rPr>
          <w:rFonts w:asciiTheme="minorHAnsi" w:hAnsiTheme="minorHAnsi" w:cstheme="minorHAnsi"/>
          <w:color w:val="000000"/>
          <w:sz w:val="22"/>
          <w:szCs w:val="22"/>
        </w:rPr>
        <w:t>régulateurs</w:t>
      </w:r>
      <w:proofErr w:type="spellEnd"/>
      <w:r w:rsidRPr="004E5434">
        <w:rPr>
          <w:rFonts w:asciiTheme="minorHAnsi" w:hAnsiTheme="minorHAnsi" w:cstheme="minorHAnsi"/>
          <w:color w:val="000000"/>
          <w:sz w:val="22"/>
          <w:szCs w:val="22"/>
        </w:rPr>
        <w:t>. </w:t>
      </w:r>
    </w:p>
    <w:p w14:paraId="436EDD8E" w14:textId="77777777" w:rsidR="00135116" w:rsidRPr="004E5434" w:rsidRDefault="00135116">
      <w:pPr>
        <w:rPr>
          <w:rFonts w:cstheme="minorHAnsi"/>
          <w:lang w:val="en-BE"/>
        </w:rPr>
      </w:pPr>
    </w:p>
    <w:sectPr w:rsidR="00135116" w:rsidRPr="004E54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434"/>
    <w:rsid w:val="00135116"/>
    <w:rsid w:val="003D1C27"/>
    <w:rsid w:val="004E5434"/>
    <w:rsid w:val="00C92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B17158"/>
  <w15:chartTrackingRefBased/>
  <w15:docId w15:val="{DD6FD1ED-2376-476A-958B-92DF851DE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54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BE" w:eastAsia="en-BE"/>
    </w:rPr>
  </w:style>
  <w:style w:type="character" w:styleId="Strong">
    <w:name w:val="Strong"/>
    <w:basedOn w:val="DefaultParagraphFont"/>
    <w:uiPriority w:val="22"/>
    <w:qFormat/>
    <w:rsid w:val="004E543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E54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3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Excel_97-2003_Worksheet.xls"/><Relationship Id="rId10" Type="http://schemas.openxmlformats.org/officeDocument/2006/relationships/customXml" Target="../customXml/item3.xml"/><Relationship Id="rId4" Type="http://schemas.openxmlformats.org/officeDocument/2006/relationships/image" Target="media/image1.emf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E1A5E386F0FE4A8E421A5BA52AE82F" ma:contentTypeVersion="16" ma:contentTypeDescription="Create a new document." ma:contentTypeScope="" ma:versionID="e370731e0295af8351eeb8fd174f0723">
  <xsd:schema xmlns:xsd="http://www.w3.org/2001/XMLSchema" xmlns:xs="http://www.w3.org/2001/XMLSchema" xmlns:p="http://schemas.microsoft.com/office/2006/metadata/properties" xmlns:ns2="4bd7acb2-5ca4-448e-9e8a-b801bb204e65" xmlns:ns3="d9fc17dc-fbce-4db5-81ef-d7d6b4dfda5b" targetNamespace="http://schemas.microsoft.com/office/2006/metadata/properties" ma:root="true" ma:fieldsID="93b76a156495cda9fd03def292c5c5cc" ns2:_="" ns3:_="">
    <xsd:import namespace="4bd7acb2-5ca4-448e-9e8a-b801bb204e65"/>
    <xsd:import namespace="d9fc17dc-fbce-4db5-81ef-d7d6b4dfda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d7acb2-5ca4-448e-9e8a-b801bb204e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0120ff5-94d0-4681-943b-179651b6a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fc17dc-fbce-4db5-81ef-d7d6b4dfda5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677667-1c9c-4d12-b5e3-817f268771cf}" ma:internalName="TaxCatchAll" ma:showField="CatchAllData" ma:web="d9fc17dc-fbce-4db5-81ef-d7d6b4dfda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d7acb2-5ca4-448e-9e8a-b801bb204e65">
      <Terms xmlns="http://schemas.microsoft.com/office/infopath/2007/PartnerControls"/>
    </lcf76f155ced4ddcb4097134ff3c332f>
    <TaxCatchAll xmlns="d9fc17dc-fbce-4db5-81ef-d7d6b4dfda5b" xsi:nil="true"/>
  </documentManagement>
</p:properties>
</file>

<file path=customXml/itemProps1.xml><?xml version="1.0" encoding="utf-8"?>
<ds:datastoreItem xmlns:ds="http://schemas.openxmlformats.org/officeDocument/2006/customXml" ds:itemID="{A6E783D4-0F22-4A6D-AF02-EE7392A1BC65}"/>
</file>

<file path=customXml/itemProps2.xml><?xml version="1.0" encoding="utf-8"?>
<ds:datastoreItem xmlns:ds="http://schemas.openxmlformats.org/officeDocument/2006/customXml" ds:itemID="{BD189FB1-26BD-423F-B650-6DD141BBEC81}"/>
</file>

<file path=customXml/itemProps3.xml><?xml version="1.0" encoding="utf-8"?>
<ds:datastoreItem xmlns:ds="http://schemas.openxmlformats.org/officeDocument/2006/customXml" ds:itemID="{ADC2D555-D4E7-4FF5-877C-5D0034A2F6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Malbrancke</dc:creator>
  <cp:keywords/>
  <dc:description/>
  <cp:lastModifiedBy>Marc Malbrancke</cp:lastModifiedBy>
  <cp:revision>1</cp:revision>
  <dcterms:created xsi:type="dcterms:W3CDTF">2022-10-19T18:15:00Z</dcterms:created>
  <dcterms:modified xsi:type="dcterms:W3CDTF">2022-10-19T18:17:00Z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0x0101006FE1A5E386F0FE4A8E421A5BA52AE82F</vt:lpwstr>
  </property>
</Properties>
</file>