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88DA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Style w:val="Strong"/>
          <w:rFonts w:ascii="Calibri" w:hAnsi="Calibri" w:cs="Calibri"/>
          <w:color w:val="000000"/>
          <w:sz w:val="22"/>
          <w:szCs w:val="22"/>
        </w:rPr>
        <w:t xml:space="preserve">RESULTAAT VAN DE TWEEDE OPENBARE CONSULTATIE SDR 2015-2016 </w:t>
      </w:r>
      <w:proofErr w:type="spellStart"/>
      <w:r w:rsidRPr="005101A9">
        <w:rPr>
          <w:rStyle w:val="Strong"/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5101A9">
        <w:rPr>
          <w:rStyle w:val="Strong"/>
          <w:rFonts w:ascii="Calibri" w:hAnsi="Calibri" w:cs="Calibri"/>
          <w:color w:val="000000"/>
          <w:sz w:val="22"/>
          <w:szCs w:val="22"/>
        </w:rPr>
        <w:t xml:space="preserve"> R3DP 2016</w:t>
      </w:r>
    </w:p>
    <w:p w14:paraId="4DD903F6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> </w:t>
      </w:r>
    </w:p>
    <w:p w14:paraId="1979DC5F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> </w:t>
      </w:r>
    </w:p>
    <w:p w14:paraId="7307E07B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 xml:space="preserve">Begin 2015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eerste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publieke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consultatie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georganiseerd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door Synergrid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betreffende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ontwerpdocumente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'C8-01'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'Contract FSP-DNB' met het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oog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op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implementatie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de Elia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producten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SDR DSO 2015-2016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R3DP 2016. Na analyse van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opmerkingen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maarktpartijen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regulatoren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officiële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versie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deze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twee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documenten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in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maart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2015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gepubliceerd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op de website van Synergrid.</w:t>
      </w:r>
    </w:p>
    <w:p w14:paraId="103BC2D3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> </w:t>
      </w:r>
    </w:p>
    <w:p w14:paraId="5FADE11B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Daarna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is het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nodig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gebleken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om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documenten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aan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te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passen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om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beter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te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beantwoorden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aan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behoeften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markt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.  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Deze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aanpassingen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beïnvloedden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voornamelijk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het product R3DP 2016.  De reeds door de DNBs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genomen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engagementen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in het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kader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het product SDR DSO 2015-2016, 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niet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beïnvloed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door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deze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wijzigingen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.</w:t>
      </w:r>
    </w:p>
    <w:p w14:paraId="2CA1BB73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> </w:t>
      </w:r>
    </w:p>
    <w:p w14:paraId="53A1012B" w14:textId="0332F884" w:rsid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tweede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consultatie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georganiseerd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afgesloten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op 17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juni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2015. 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Dit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 document met 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opmerkingen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antwoorden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57489B0" w14:textId="72D30572" w:rsidR="006E70B0" w:rsidRDefault="006E70B0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484D576" w14:textId="107231B3" w:rsidR="006E70B0" w:rsidRPr="005101A9" w:rsidRDefault="006E70B0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20" w:dyaOrig="986" w14:anchorId="07E95C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4" o:title=""/>
          </v:shape>
          <o:OLEObject Type="Embed" ProgID="Excel.Sheet.8" ShapeID="_x0000_i1025" DrawAspect="Icon" ObjectID="_1727715674" r:id="rId5"/>
        </w:object>
      </w:r>
    </w:p>
    <w:p w14:paraId="62B6B904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> </w:t>
      </w:r>
    </w:p>
    <w:p w14:paraId="16E4CBF6" w14:textId="069990A5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 xml:space="preserve">Alle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opmerkingen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, met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inbegrip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antwoorden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Synergrid,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aan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regulatoren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overgemaakt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begin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juli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2015.  De finale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versie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documenten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 </w:t>
      </w:r>
      <w:r w:rsidRPr="006E70B0">
        <w:rPr>
          <w:rFonts w:ascii="Calibri" w:hAnsi="Calibri" w:cs="Calibri"/>
          <w:sz w:val="22"/>
          <w:szCs w:val="22"/>
        </w:rPr>
        <w:t xml:space="preserve">C8/01, C8/02 </w:t>
      </w:r>
      <w:proofErr w:type="spellStart"/>
      <w:r w:rsidRPr="006E70B0">
        <w:rPr>
          <w:rFonts w:ascii="Calibri" w:hAnsi="Calibri" w:cs="Calibri"/>
          <w:sz w:val="22"/>
          <w:szCs w:val="22"/>
        </w:rPr>
        <w:t>en</w:t>
      </w:r>
      <w:proofErr w:type="spellEnd"/>
      <w:r w:rsidRPr="006E70B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E70B0">
        <w:rPr>
          <w:rFonts w:ascii="Calibri" w:hAnsi="Calibri" w:cs="Calibri"/>
          <w:sz w:val="22"/>
          <w:szCs w:val="22"/>
        </w:rPr>
        <w:t>Overeenkomst</w:t>
      </w:r>
      <w:proofErr w:type="spellEnd"/>
      <w:r w:rsidRPr="006E70B0">
        <w:rPr>
          <w:rFonts w:ascii="Calibri" w:hAnsi="Calibri" w:cs="Calibri"/>
          <w:sz w:val="22"/>
          <w:szCs w:val="22"/>
        </w:rPr>
        <w:t xml:space="preserve"> FSP-DNB</w:t>
      </w:r>
      <w:r w:rsidRPr="005101A9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gepubliceerd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op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pagina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'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Technische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voorschriften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Elektriciteit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' van de website van Synergrid,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werden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vastgelegd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deze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raadpleging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 xml:space="preserve"> van de </w:t>
      </w:r>
      <w:proofErr w:type="spellStart"/>
      <w:r w:rsidRPr="005101A9">
        <w:rPr>
          <w:rFonts w:ascii="Calibri" w:hAnsi="Calibri" w:cs="Calibri"/>
          <w:color w:val="000000"/>
          <w:sz w:val="22"/>
          <w:szCs w:val="22"/>
        </w:rPr>
        <w:t>regulatoren</w:t>
      </w:r>
      <w:proofErr w:type="spellEnd"/>
      <w:r w:rsidRPr="005101A9">
        <w:rPr>
          <w:rFonts w:ascii="Calibri" w:hAnsi="Calibri" w:cs="Calibri"/>
          <w:color w:val="000000"/>
          <w:sz w:val="22"/>
          <w:szCs w:val="22"/>
        </w:rPr>
        <w:t>.</w:t>
      </w:r>
    </w:p>
    <w:p w14:paraId="6271595B" w14:textId="77777777" w:rsidR="005101A9" w:rsidRPr="005101A9" w:rsidRDefault="005101A9" w:rsidP="005101A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101A9">
        <w:rPr>
          <w:rFonts w:ascii="Calibri" w:hAnsi="Calibri" w:cs="Calibri"/>
          <w:color w:val="000000"/>
          <w:sz w:val="22"/>
          <w:szCs w:val="22"/>
        </w:rPr>
        <w:t> </w:t>
      </w:r>
    </w:p>
    <w:p w14:paraId="51648D10" w14:textId="77777777" w:rsidR="003A5637" w:rsidRPr="005101A9" w:rsidRDefault="003A5637">
      <w:pPr>
        <w:rPr>
          <w:rFonts w:ascii="Calibri" w:hAnsi="Calibri" w:cs="Calibri"/>
        </w:rPr>
      </w:pPr>
    </w:p>
    <w:sectPr w:rsidR="003A5637" w:rsidRPr="00510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A9"/>
    <w:rsid w:val="003A5637"/>
    <w:rsid w:val="003D1C27"/>
    <w:rsid w:val="005101A9"/>
    <w:rsid w:val="006E70B0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B0A95C"/>
  <w15:chartTrackingRefBased/>
  <w15:docId w15:val="{89561142-DE88-41BE-A277-A6446366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0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5101A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10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A5FB3498-1464-4665-968A-ED629A00EAA8}"/>
</file>

<file path=customXml/itemProps2.xml><?xml version="1.0" encoding="utf-8"?>
<ds:datastoreItem xmlns:ds="http://schemas.openxmlformats.org/officeDocument/2006/customXml" ds:itemID="{4446BB97-05D7-44C0-B8B4-E6879EE47DB6}"/>
</file>

<file path=customXml/itemProps3.xml><?xml version="1.0" encoding="utf-8"?>
<ds:datastoreItem xmlns:ds="http://schemas.openxmlformats.org/officeDocument/2006/customXml" ds:itemID="{22C06FF8-1A61-4DFB-968D-10B0F7D88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2022-10-17T06:51:00Z</dcterms:created>
  <dcterms:modified xsi:type="dcterms:W3CDTF">2022-10-19T18:15:00Z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